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7FD8F" w14:textId="4C7DA862" w:rsidR="00212981" w:rsidRDefault="00FF3107">
      <w:pPr>
        <w:tabs>
          <w:tab w:val="left" w:pos="1160"/>
          <w:tab w:val="left" w:pos="3060"/>
          <w:tab w:val="left" w:pos="8820"/>
        </w:tabs>
        <w:overflowPunct w:val="0"/>
        <w:autoSpaceDE w:val="0"/>
        <w:autoSpaceDN w:val="0"/>
        <w:adjustRightInd w:val="0"/>
        <w:jc w:val="center"/>
        <w:rPr>
          <w:rFonts w:ascii="Times" w:hAnsi="Times"/>
          <w:b/>
          <w:szCs w:val="20"/>
        </w:rPr>
      </w:pPr>
      <w:r w:rsidRPr="00145FA6">
        <w:rPr>
          <w:noProof/>
          <w:szCs w:val="32"/>
        </w:rPr>
        <mc:AlternateContent>
          <mc:Choice Requires="wps">
            <w:drawing>
              <wp:anchor distT="0" distB="0" distL="114300" distR="114300" simplePos="0" relativeHeight="251658240" behindDoc="0" locked="0" layoutInCell="1" allowOverlap="1" wp14:anchorId="06ECF4CE" wp14:editId="1FCF3541">
                <wp:simplePos x="0" y="0"/>
                <wp:positionH relativeFrom="column">
                  <wp:posOffset>4857750</wp:posOffset>
                </wp:positionH>
                <wp:positionV relativeFrom="paragraph">
                  <wp:posOffset>685800</wp:posOffset>
                </wp:positionV>
                <wp:extent cx="1562100" cy="13081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30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35223" w14:textId="0A81A99B" w:rsidR="00D81DA6" w:rsidRPr="00FF3107" w:rsidRDefault="00713A5C">
                            <w:pPr>
                              <w:jc w:val="center"/>
                              <w:rPr>
                                <w:rFonts w:ascii="Arial Narrow" w:hAnsi="Arial Narrow"/>
                                <w:b/>
                                <w:bCs/>
                                <w:sz w:val="17"/>
                                <w:szCs w:val="17"/>
                              </w:rPr>
                            </w:pPr>
                            <w:r w:rsidRPr="00FF3107">
                              <w:rPr>
                                <w:rFonts w:ascii="Arial Narrow" w:hAnsi="Arial Narrow"/>
                                <w:b/>
                                <w:bCs/>
                                <w:sz w:val="17"/>
                                <w:szCs w:val="17"/>
                              </w:rPr>
                              <w:t xml:space="preserve">P. </w:t>
                            </w:r>
                            <w:r w:rsidR="00C445A0" w:rsidRPr="00FF3107">
                              <w:rPr>
                                <w:rFonts w:ascii="Arial Narrow" w:hAnsi="Arial Narrow"/>
                                <w:b/>
                                <w:bCs/>
                                <w:sz w:val="17"/>
                                <w:szCs w:val="17"/>
                              </w:rPr>
                              <w:t>NIGEL ROBERTS</w:t>
                            </w:r>
                          </w:p>
                          <w:p w14:paraId="0312F0CB" w14:textId="77777777" w:rsidR="00D81DA6" w:rsidRPr="00FF3107" w:rsidRDefault="00D81DA6">
                            <w:pPr>
                              <w:jc w:val="center"/>
                              <w:rPr>
                                <w:rFonts w:ascii="Arial Narrow" w:hAnsi="Arial Narrow"/>
                                <w:b/>
                                <w:bCs/>
                                <w:sz w:val="17"/>
                                <w:szCs w:val="17"/>
                              </w:rPr>
                            </w:pPr>
                            <w:r w:rsidRPr="00FF3107">
                              <w:rPr>
                                <w:rFonts w:ascii="Arial Narrow" w:hAnsi="Arial Narrow"/>
                                <w:b/>
                                <w:bCs/>
                                <w:sz w:val="17"/>
                                <w:szCs w:val="17"/>
                              </w:rPr>
                              <w:t>COMMISSIONER</w:t>
                            </w:r>
                          </w:p>
                          <w:p w14:paraId="08AC5AB1" w14:textId="77777777" w:rsidR="00D81DA6" w:rsidRPr="00FF3107" w:rsidRDefault="00D81DA6">
                            <w:pPr>
                              <w:jc w:val="center"/>
                              <w:rPr>
                                <w:rFonts w:ascii="Arial Narrow" w:hAnsi="Arial Narrow"/>
                                <w:b/>
                                <w:bCs/>
                                <w:sz w:val="17"/>
                                <w:szCs w:val="17"/>
                              </w:rPr>
                            </w:pPr>
                          </w:p>
                          <w:p w14:paraId="7185BB00" w14:textId="77777777" w:rsidR="002835F9" w:rsidRPr="002835F9" w:rsidRDefault="002835F9" w:rsidP="002835F9">
                            <w:pPr>
                              <w:jc w:val="center"/>
                              <w:rPr>
                                <w:rFonts w:ascii="Arial Narrow" w:hAnsi="Arial Narrow"/>
                                <w:b/>
                                <w:bCs/>
                                <w:sz w:val="17"/>
                                <w:szCs w:val="17"/>
                              </w:rPr>
                            </w:pPr>
                            <w:r w:rsidRPr="002835F9">
                              <w:rPr>
                                <w:rFonts w:ascii="Arial Narrow" w:hAnsi="Arial Narrow"/>
                                <w:b/>
                                <w:bCs/>
                                <w:sz w:val="17"/>
                                <w:szCs w:val="17"/>
                              </w:rPr>
                              <w:t>Christina Cummings, Director</w:t>
                            </w:r>
                          </w:p>
                          <w:p w14:paraId="3263D02F" w14:textId="22229FCF" w:rsidR="002835F9" w:rsidRPr="00FF3107" w:rsidRDefault="00110ECB" w:rsidP="002835F9">
                            <w:pPr>
                              <w:jc w:val="center"/>
                              <w:rPr>
                                <w:rFonts w:ascii="Arial Narrow" w:hAnsi="Arial Narrow"/>
                                <w:b/>
                                <w:bCs/>
                                <w:sz w:val="17"/>
                                <w:szCs w:val="17"/>
                              </w:rPr>
                            </w:pPr>
                            <w:r w:rsidRPr="00FF3107">
                              <w:rPr>
                                <w:rFonts w:ascii="Arial Narrow" w:hAnsi="Arial Narrow"/>
                                <w:b/>
                                <w:bCs/>
                                <w:sz w:val="17"/>
                                <w:szCs w:val="17"/>
                              </w:rPr>
                              <w:t>Planning &amp;</w:t>
                            </w:r>
                            <w:r w:rsidR="00FF3107" w:rsidRPr="00FF3107">
                              <w:rPr>
                                <w:rFonts w:ascii="Arial Narrow" w:hAnsi="Arial Narrow"/>
                                <w:b/>
                                <w:bCs/>
                                <w:sz w:val="17"/>
                                <w:szCs w:val="17"/>
                              </w:rPr>
                              <w:t xml:space="preserve"> Programs </w:t>
                            </w:r>
                            <w:r w:rsidR="002835F9" w:rsidRPr="002835F9">
                              <w:rPr>
                                <w:rFonts w:ascii="Arial Narrow" w:hAnsi="Arial Narrow"/>
                                <w:b/>
                                <w:bCs/>
                                <w:sz w:val="17"/>
                                <w:szCs w:val="17"/>
                              </w:rPr>
                              <w:t xml:space="preserve">Operations </w:t>
                            </w:r>
                          </w:p>
                          <w:p w14:paraId="4817955F" w14:textId="77777777" w:rsidR="00110ECB" w:rsidRPr="002835F9" w:rsidRDefault="00110ECB" w:rsidP="002835F9">
                            <w:pPr>
                              <w:jc w:val="center"/>
                              <w:rPr>
                                <w:rFonts w:ascii="Arial Narrow" w:hAnsi="Arial Narrow"/>
                                <w:b/>
                                <w:bCs/>
                                <w:sz w:val="17"/>
                                <w:szCs w:val="17"/>
                              </w:rPr>
                            </w:pPr>
                          </w:p>
                          <w:p w14:paraId="66215FE0" w14:textId="77777777" w:rsidR="00110ECB" w:rsidRPr="00FF3107" w:rsidRDefault="00110ECB" w:rsidP="00110ECB">
                            <w:pPr>
                              <w:jc w:val="center"/>
                              <w:rPr>
                                <w:rFonts w:ascii="Arial Narrow" w:hAnsi="Arial Narrow"/>
                                <w:b/>
                                <w:bCs/>
                                <w:sz w:val="17"/>
                                <w:szCs w:val="17"/>
                              </w:rPr>
                            </w:pPr>
                            <w:r w:rsidRPr="00FF3107">
                              <w:rPr>
                                <w:rFonts w:ascii="Arial Narrow" w:hAnsi="Arial Narrow"/>
                                <w:b/>
                                <w:bCs/>
                                <w:sz w:val="17"/>
                                <w:szCs w:val="17"/>
                              </w:rPr>
                              <w:t>Monique Franklin, Director</w:t>
                            </w:r>
                          </w:p>
                          <w:p w14:paraId="2968049F" w14:textId="77777777" w:rsidR="00110ECB" w:rsidRDefault="00110ECB" w:rsidP="00110ECB">
                            <w:pPr>
                              <w:jc w:val="center"/>
                              <w:rPr>
                                <w:rFonts w:ascii="Arial Narrow" w:hAnsi="Arial Narrow"/>
                                <w:b/>
                                <w:bCs/>
                                <w:sz w:val="18"/>
                                <w:szCs w:val="18"/>
                              </w:rPr>
                            </w:pPr>
                            <w:r w:rsidRPr="00FF3107">
                              <w:rPr>
                                <w:rFonts w:ascii="Arial Narrow" w:hAnsi="Arial Narrow"/>
                                <w:b/>
                                <w:bCs/>
                                <w:sz w:val="17"/>
                                <w:szCs w:val="17"/>
                              </w:rPr>
                              <w:t>Administrative &amp; Technical</w:t>
                            </w:r>
                            <w:r>
                              <w:rPr>
                                <w:rFonts w:ascii="Arial Narrow" w:hAnsi="Arial Narrow"/>
                                <w:b/>
                                <w:bCs/>
                                <w:sz w:val="18"/>
                                <w:szCs w:val="18"/>
                              </w:rPr>
                              <w:t xml:space="preserve"> Services</w:t>
                            </w:r>
                          </w:p>
                          <w:p w14:paraId="3A36652E" w14:textId="2AC56F37" w:rsidR="002835F9" w:rsidRDefault="002835F9" w:rsidP="002835F9">
                            <w:pPr>
                              <w:jc w:val="center"/>
                              <w:rPr>
                                <w:rFonts w:ascii="Arial Narrow" w:hAnsi="Arial Narrow"/>
                                <w:b/>
                                <w:bCs/>
                                <w:sz w:val="18"/>
                                <w:szCs w:val="18"/>
                              </w:rPr>
                            </w:pPr>
                          </w:p>
                          <w:p w14:paraId="73485A55" w14:textId="39BE686A" w:rsidR="00110ECB" w:rsidRDefault="00110ECB" w:rsidP="002835F9">
                            <w:pPr>
                              <w:jc w:val="center"/>
                              <w:rPr>
                                <w:rFonts w:ascii="Arial Narrow" w:hAnsi="Arial Narrow"/>
                                <w:b/>
                                <w:bCs/>
                                <w:sz w:val="18"/>
                                <w:szCs w:val="18"/>
                              </w:rPr>
                            </w:pPr>
                          </w:p>
                          <w:p w14:paraId="58B875F6" w14:textId="379234D6" w:rsidR="00110ECB" w:rsidRDefault="00110ECB" w:rsidP="002835F9">
                            <w:pPr>
                              <w:jc w:val="center"/>
                              <w:rPr>
                                <w:rFonts w:ascii="Arial Narrow" w:hAnsi="Arial Narrow"/>
                                <w:b/>
                                <w:bCs/>
                                <w:sz w:val="18"/>
                                <w:szCs w:val="18"/>
                              </w:rPr>
                            </w:pPr>
                          </w:p>
                          <w:p w14:paraId="7F01C0BE" w14:textId="77777777" w:rsidR="00110ECB" w:rsidRPr="002835F9" w:rsidRDefault="00110ECB" w:rsidP="002835F9">
                            <w:pPr>
                              <w:jc w:val="center"/>
                              <w:rPr>
                                <w:rFonts w:ascii="Arial Narrow" w:hAnsi="Arial Narrow"/>
                                <w:b/>
                                <w:bCs/>
                                <w:sz w:val="18"/>
                                <w:szCs w:val="18"/>
                              </w:rPr>
                            </w:pPr>
                          </w:p>
                          <w:p w14:paraId="53D461D6" w14:textId="77777777" w:rsidR="002835F9" w:rsidRPr="002835F9" w:rsidRDefault="002835F9" w:rsidP="002835F9">
                            <w:pPr>
                              <w:jc w:val="center"/>
                              <w:rPr>
                                <w:rFonts w:ascii="Arial Narrow" w:hAnsi="Arial Narrow"/>
                                <w:b/>
                                <w:bCs/>
                                <w:sz w:val="18"/>
                                <w:szCs w:val="18"/>
                              </w:rPr>
                            </w:pPr>
                            <w:r w:rsidRPr="002835F9">
                              <w:rPr>
                                <w:rFonts w:ascii="Arial Narrow" w:hAnsi="Arial Narrow"/>
                                <w:b/>
                                <w:bCs/>
                                <w:sz w:val="18"/>
                                <w:szCs w:val="18"/>
                              </w:rPr>
                              <w:t>Monique Franklin, Director</w:t>
                            </w:r>
                          </w:p>
                          <w:p w14:paraId="15BA3D90" w14:textId="77777777" w:rsidR="002835F9" w:rsidRPr="002835F9" w:rsidRDefault="002835F9" w:rsidP="002835F9">
                            <w:pPr>
                              <w:jc w:val="center"/>
                              <w:rPr>
                                <w:rFonts w:ascii="Arial Narrow" w:hAnsi="Arial Narrow"/>
                                <w:b/>
                                <w:bCs/>
                                <w:sz w:val="18"/>
                                <w:szCs w:val="18"/>
                              </w:rPr>
                            </w:pPr>
                            <w:r w:rsidRPr="002835F9">
                              <w:rPr>
                                <w:rFonts w:ascii="Arial Narrow" w:hAnsi="Arial Narrow"/>
                                <w:b/>
                                <w:bCs/>
                                <w:sz w:val="18"/>
                                <w:szCs w:val="18"/>
                              </w:rPr>
                              <w:t>Administrative &amp; Technical Services</w:t>
                            </w:r>
                          </w:p>
                          <w:p w14:paraId="0B48BDF0" w14:textId="77777777" w:rsidR="00D81DA6" w:rsidRPr="00145FA6" w:rsidRDefault="00D81DA6">
                            <w:pPr>
                              <w:jc w:val="center"/>
                              <w:rPr>
                                <w:rFonts w:ascii="Arial Narrow" w:hAnsi="Arial Narrow"/>
                                <w:b/>
                                <w:bCs/>
                                <w:sz w:val="18"/>
                                <w:szCs w:val="18"/>
                              </w:rPr>
                            </w:pPr>
                          </w:p>
                          <w:p w14:paraId="00AB61FB" w14:textId="77777777" w:rsidR="00D81DA6" w:rsidRDefault="00D81DA6">
                            <w:pPr>
                              <w:jc w:val="center"/>
                              <w:rPr>
                                <w:rFonts w:ascii="Arial" w:hAnsi="Arial" w:cs="Arial"/>
                                <w:b/>
                                <w:bCs/>
                                <w:sz w:val="18"/>
                                <w:szCs w:val="18"/>
                              </w:rPr>
                            </w:pPr>
                          </w:p>
                          <w:p w14:paraId="49DA79BA" w14:textId="77777777" w:rsidR="00D81DA6" w:rsidRPr="00105F86" w:rsidRDefault="00D81DA6">
                            <w:pPr>
                              <w:jc w:val="center"/>
                              <w:rPr>
                                <w:rFonts w:ascii="Arial" w:hAnsi="Arial" w:cs="Arial"/>
                                <w:b/>
                                <w:bCs/>
                                <w:sz w:val="18"/>
                                <w:szCs w:val="18"/>
                              </w:rPr>
                            </w:pPr>
                          </w:p>
                          <w:p w14:paraId="5D7CC077" w14:textId="77777777" w:rsidR="00D81DA6" w:rsidRPr="00A8598F" w:rsidRDefault="00D81DA6">
                            <w:pPr>
                              <w:pStyle w:val="Heading1"/>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CF4CE" id="_x0000_t202" coordsize="21600,21600" o:spt="202" path="m,l,21600r21600,l21600,xe">
                <v:stroke joinstyle="miter"/>
                <v:path gradientshapeok="t" o:connecttype="rect"/>
              </v:shapetype>
              <v:shape id="Text Box 3" o:spid="_x0000_s1026" type="#_x0000_t202" style="position:absolute;left:0;text-align:left;margin-left:382.5pt;margin-top:54pt;width:12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tBgAIAABA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" stroked="f">
                <v:textbox>
                  <w:txbxContent>
                    <w:p w14:paraId="41235223" w14:textId="0A81A99B" w:rsidR="00D81DA6" w:rsidRPr="00FF3107" w:rsidRDefault="00713A5C">
                      <w:pPr>
                        <w:jc w:val="center"/>
                        <w:rPr>
                          <w:rFonts w:ascii="Arial Narrow" w:hAnsi="Arial Narrow"/>
                          <w:b/>
                          <w:bCs/>
                          <w:sz w:val="17"/>
                          <w:szCs w:val="17"/>
                        </w:rPr>
                      </w:pPr>
                      <w:r w:rsidRPr="00FF3107">
                        <w:rPr>
                          <w:rFonts w:ascii="Arial Narrow" w:hAnsi="Arial Narrow"/>
                          <w:b/>
                          <w:bCs/>
                          <w:sz w:val="17"/>
                          <w:szCs w:val="17"/>
                        </w:rPr>
                        <w:t xml:space="preserve">P. </w:t>
                      </w:r>
                      <w:r w:rsidR="00C445A0" w:rsidRPr="00FF3107">
                        <w:rPr>
                          <w:rFonts w:ascii="Arial Narrow" w:hAnsi="Arial Narrow"/>
                          <w:b/>
                          <w:bCs/>
                          <w:sz w:val="17"/>
                          <w:szCs w:val="17"/>
                        </w:rPr>
                        <w:t>NIGEL ROBERTS</w:t>
                      </w:r>
                    </w:p>
                    <w:p w14:paraId="0312F0CB" w14:textId="77777777" w:rsidR="00D81DA6" w:rsidRPr="00FF3107" w:rsidRDefault="00D81DA6">
                      <w:pPr>
                        <w:jc w:val="center"/>
                        <w:rPr>
                          <w:rFonts w:ascii="Arial Narrow" w:hAnsi="Arial Narrow"/>
                          <w:b/>
                          <w:bCs/>
                          <w:sz w:val="17"/>
                          <w:szCs w:val="17"/>
                        </w:rPr>
                      </w:pPr>
                      <w:r w:rsidRPr="00FF3107">
                        <w:rPr>
                          <w:rFonts w:ascii="Arial Narrow" w:hAnsi="Arial Narrow"/>
                          <w:b/>
                          <w:bCs/>
                          <w:sz w:val="17"/>
                          <w:szCs w:val="17"/>
                        </w:rPr>
                        <w:t>COMMISSIONER</w:t>
                      </w:r>
                    </w:p>
                    <w:p w14:paraId="08AC5AB1" w14:textId="77777777" w:rsidR="00D81DA6" w:rsidRPr="00FF3107" w:rsidRDefault="00D81DA6">
                      <w:pPr>
                        <w:jc w:val="center"/>
                        <w:rPr>
                          <w:rFonts w:ascii="Arial Narrow" w:hAnsi="Arial Narrow"/>
                          <w:b/>
                          <w:bCs/>
                          <w:sz w:val="17"/>
                          <w:szCs w:val="17"/>
                        </w:rPr>
                      </w:pPr>
                    </w:p>
                    <w:p w14:paraId="7185BB00" w14:textId="77777777" w:rsidR="002835F9" w:rsidRPr="002835F9" w:rsidRDefault="002835F9" w:rsidP="002835F9">
                      <w:pPr>
                        <w:jc w:val="center"/>
                        <w:rPr>
                          <w:rFonts w:ascii="Arial Narrow" w:hAnsi="Arial Narrow"/>
                          <w:b/>
                          <w:bCs/>
                          <w:sz w:val="17"/>
                          <w:szCs w:val="17"/>
                        </w:rPr>
                      </w:pPr>
                      <w:r w:rsidRPr="002835F9">
                        <w:rPr>
                          <w:rFonts w:ascii="Arial Narrow" w:hAnsi="Arial Narrow"/>
                          <w:b/>
                          <w:bCs/>
                          <w:sz w:val="17"/>
                          <w:szCs w:val="17"/>
                        </w:rPr>
                        <w:t>Christina Cummings, Director</w:t>
                      </w:r>
                    </w:p>
                    <w:p w14:paraId="3263D02F" w14:textId="22229FCF" w:rsidR="002835F9" w:rsidRPr="00FF3107" w:rsidRDefault="00110ECB" w:rsidP="002835F9">
                      <w:pPr>
                        <w:jc w:val="center"/>
                        <w:rPr>
                          <w:rFonts w:ascii="Arial Narrow" w:hAnsi="Arial Narrow"/>
                          <w:b/>
                          <w:bCs/>
                          <w:sz w:val="17"/>
                          <w:szCs w:val="17"/>
                        </w:rPr>
                      </w:pPr>
                      <w:r w:rsidRPr="00FF3107">
                        <w:rPr>
                          <w:rFonts w:ascii="Arial Narrow" w:hAnsi="Arial Narrow"/>
                          <w:b/>
                          <w:bCs/>
                          <w:sz w:val="17"/>
                          <w:szCs w:val="17"/>
                        </w:rPr>
                        <w:t>Planning &amp;</w:t>
                      </w:r>
                      <w:r w:rsidR="00FF3107" w:rsidRPr="00FF3107">
                        <w:rPr>
                          <w:rFonts w:ascii="Arial Narrow" w:hAnsi="Arial Narrow"/>
                          <w:b/>
                          <w:bCs/>
                          <w:sz w:val="17"/>
                          <w:szCs w:val="17"/>
                        </w:rPr>
                        <w:t xml:space="preserve"> Programs </w:t>
                      </w:r>
                      <w:r w:rsidR="002835F9" w:rsidRPr="002835F9">
                        <w:rPr>
                          <w:rFonts w:ascii="Arial Narrow" w:hAnsi="Arial Narrow"/>
                          <w:b/>
                          <w:bCs/>
                          <w:sz w:val="17"/>
                          <w:szCs w:val="17"/>
                        </w:rPr>
                        <w:t xml:space="preserve">Operations </w:t>
                      </w:r>
                    </w:p>
                    <w:p w14:paraId="4817955F" w14:textId="77777777" w:rsidR="00110ECB" w:rsidRPr="002835F9" w:rsidRDefault="00110ECB" w:rsidP="002835F9">
                      <w:pPr>
                        <w:jc w:val="center"/>
                        <w:rPr>
                          <w:rFonts w:ascii="Arial Narrow" w:hAnsi="Arial Narrow"/>
                          <w:b/>
                          <w:bCs/>
                          <w:sz w:val="17"/>
                          <w:szCs w:val="17"/>
                        </w:rPr>
                      </w:pPr>
                    </w:p>
                    <w:p w14:paraId="66215FE0" w14:textId="77777777" w:rsidR="00110ECB" w:rsidRPr="00FF3107" w:rsidRDefault="00110ECB" w:rsidP="00110ECB">
                      <w:pPr>
                        <w:jc w:val="center"/>
                        <w:rPr>
                          <w:rFonts w:ascii="Arial Narrow" w:hAnsi="Arial Narrow"/>
                          <w:b/>
                          <w:bCs/>
                          <w:sz w:val="17"/>
                          <w:szCs w:val="17"/>
                        </w:rPr>
                      </w:pPr>
                      <w:r w:rsidRPr="00FF3107">
                        <w:rPr>
                          <w:rFonts w:ascii="Arial Narrow" w:hAnsi="Arial Narrow"/>
                          <w:b/>
                          <w:bCs/>
                          <w:sz w:val="17"/>
                          <w:szCs w:val="17"/>
                        </w:rPr>
                        <w:t>Monique Franklin, Director</w:t>
                      </w:r>
                    </w:p>
                    <w:p w14:paraId="2968049F" w14:textId="77777777" w:rsidR="00110ECB" w:rsidRDefault="00110ECB" w:rsidP="00110ECB">
                      <w:pPr>
                        <w:jc w:val="center"/>
                        <w:rPr>
                          <w:rFonts w:ascii="Arial Narrow" w:hAnsi="Arial Narrow"/>
                          <w:b/>
                          <w:bCs/>
                          <w:sz w:val="18"/>
                          <w:szCs w:val="18"/>
                        </w:rPr>
                      </w:pPr>
                      <w:r w:rsidRPr="00FF3107">
                        <w:rPr>
                          <w:rFonts w:ascii="Arial Narrow" w:hAnsi="Arial Narrow"/>
                          <w:b/>
                          <w:bCs/>
                          <w:sz w:val="17"/>
                          <w:szCs w:val="17"/>
                        </w:rPr>
                        <w:t>Administrative &amp; Technical</w:t>
                      </w:r>
                      <w:r>
                        <w:rPr>
                          <w:rFonts w:ascii="Arial Narrow" w:hAnsi="Arial Narrow"/>
                          <w:b/>
                          <w:bCs/>
                          <w:sz w:val="18"/>
                          <w:szCs w:val="18"/>
                        </w:rPr>
                        <w:t xml:space="preserve"> Services</w:t>
                      </w:r>
                    </w:p>
                    <w:p w14:paraId="3A36652E" w14:textId="2AC56F37" w:rsidR="002835F9" w:rsidRDefault="002835F9" w:rsidP="002835F9">
                      <w:pPr>
                        <w:jc w:val="center"/>
                        <w:rPr>
                          <w:rFonts w:ascii="Arial Narrow" w:hAnsi="Arial Narrow"/>
                          <w:b/>
                          <w:bCs/>
                          <w:sz w:val="18"/>
                          <w:szCs w:val="18"/>
                        </w:rPr>
                      </w:pPr>
                    </w:p>
                    <w:p w14:paraId="73485A55" w14:textId="39BE686A" w:rsidR="00110ECB" w:rsidRDefault="00110ECB" w:rsidP="002835F9">
                      <w:pPr>
                        <w:jc w:val="center"/>
                        <w:rPr>
                          <w:rFonts w:ascii="Arial Narrow" w:hAnsi="Arial Narrow"/>
                          <w:b/>
                          <w:bCs/>
                          <w:sz w:val="18"/>
                          <w:szCs w:val="18"/>
                        </w:rPr>
                      </w:pPr>
                    </w:p>
                    <w:p w14:paraId="58B875F6" w14:textId="379234D6" w:rsidR="00110ECB" w:rsidRDefault="00110ECB" w:rsidP="002835F9">
                      <w:pPr>
                        <w:jc w:val="center"/>
                        <w:rPr>
                          <w:rFonts w:ascii="Arial Narrow" w:hAnsi="Arial Narrow"/>
                          <w:b/>
                          <w:bCs/>
                          <w:sz w:val="18"/>
                          <w:szCs w:val="18"/>
                        </w:rPr>
                      </w:pPr>
                    </w:p>
                    <w:p w14:paraId="7F01C0BE" w14:textId="77777777" w:rsidR="00110ECB" w:rsidRPr="002835F9" w:rsidRDefault="00110ECB" w:rsidP="002835F9">
                      <w:pPr>
                        <w:jc w:val="center"/>
                        <w:rPr>
                          <w:rFonts w:ascii="Arial Narrow" w:hAnsi="Arial Narrow"/>
                          <w:b/>
                          <w:bCs/>
                          <w:sz w:val="18"/>
                          <w:szCs w:val="18"/>
                        </w:rPr>
                      </w:pPr>
                    </w:p>
                    <w:p w14:paraId="53D461D6" w14:textId="77777777" w:rsidR="002835F9" w:rsidRPr="002835F9" w:rsidRDefault="002835F9" w:rsidP="002835F9">
                      <w:pPr>
                        <w:jc w:val="center"/>
                        <w:rPr>
                          <w:rFonts w:ascii="Arial Narrow" w:hAnsi="Arial Narrow"/>
                          <w:b/>
                          <w:bCs/>
                          <w:sz w:val="18"/>
                          <w:szCs w:val="18"/>
                        </w:rPr>
                      </w:pPr>
                      <w:r w:rsidRPr="002835F9">
                        <w:rPr>
                          <w:rFonts w:ascii="Arial Narrow" w:hAnsi="Arial Narrow"/>
                          <w:b/>
                          <w:bCs/>
                          <w:sz w:val="18"/>
                          <w:szCs w:val="18"/>
                        </w:rPr>
                        <w:t>Monique Franklin, Director</w:t>
                      </w:r>
                    </w:p>
                    <w:p w14:paraId="15BA3D90" w14:textId="77777777" w:rsidR="002835F9" w:rsidRPr="002835F9" w:rsidRDefault="002835F9" w:rsidP="002835F9">
                      <w:pPr>
                        <w:jc w:val="center"/>
                        <w:rPr>
                          <w:rFonts w:ascii="Arial Narrow" w:hAnsi="Arial Narrow"/>
                          <w:b/>
                          <w:bCs/>
                          <w:sz w:val="18"/>
                          <w:szCs w:val="18"/>
                        </w:rPr>
                      </w:pPr>
                      <w:r w:rsidRPr="002835F9">
                        <w:rPr>
                          <w:rFonts w:ascii="Arial Narrow" w:hAnsi="Arial Narrow"/>
                          <w:b/>
                          <w:bCs/>
                          <w:sz w:val="18"/>
                          <w:szCs w:val="18"/>
                        </w:rPr>
                        <w:t>Administrative &amp; Technical Services</w:t>
                      </w:r>
                    </w:p>
                    <w:p w14:paraId="0B48BDF0" w14:textId="77777777" w:rsidR="00D81DA6" w:rsidRPr="00145FA6" w:rsidRDefault="00D81DA6">
                      <w:pPr>
                        <w:jc w:val="center"/>
                        <w:rPr>
                          <w:rFonts w:ascii="Arial Narrow" w:hAnsi="Arial Narrow"/>
                          <w:b/>
                          <w:bCs/>
                          <w:sz w:val="18"/>
                          <w:szCs w:val="18"/>
                        </w:rPr>
                      </w:pPr>
                    </w:p>
                    <w:p w14:paraId="00AB61FB" w14:textId="77777777" w:rsidR="00D81DA6" w:rsidRDefault="00D81DA6">
                      <w:pPr>
                        <w:jc w:val="center"/>
                        <w:rPr>
                          <w:rFonts w:ascii="Arial" w:hAnsi="Arial" w:cs="Arial"/>
                          <w:b/>
                          <w:bCs/>
                          <w:sz w:val="18"/>
                          <w:szCs w:val="18"/>
                        </w:rPr>
                      </w:pPr>
                    </w:p>
                    <w:p w14:paraId="49DA79BA" w14:textId="77777777" w:rsidR="00D81DA6" w:rsidRPr="00105F86" w:rsidRDefault="00D81DA6">
                      <w:pPr>
                        <w:jc w:val="center"/>
                        <w:rPr>
                          <w:rFonts w:ascii="Arial" w:hAnsi="Arial" w:cs="Arial"/>
                          <w:b/>
                          <w:bCs/>
                          <w:sz w:val="18"/>
                          <w:szCs w:val="18"/>
                        </w:rPr>
                      </w:pPr>
                    </w:p>
                    <w:p w14:paraId="5D7CC077" w14:textId="77777777" w:rsidR="00D81DA6" w:rsidRPr="00A8598F" w:rsidRDefault="00D81DA6">
                      <w:pPr>
                        <w:pStyle w:val="Heading1"/>
                        <w:jc w:val="left"/>
                        <w:rPr>
                          <w:sz w:val="20"/>
                          <w:szCs w:val="20"/>
                        </w:rPr>
                      </w:pPr>
                    </w:p>
                  </w:txbxContent>
                </v:textbox>
              </v:shape>
            </w:pict>
          </mc:Fallback>
        </mc:AlternateContent>
      </w:r>
      <w:r w:rsidR="00212981">
        <w:object w:dxaOrig="3040" w:dyaOrig="3080" w14:anchorId="5470D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81pt" o:ole="">
            <v:imagedata r:id="rId11" o:title="" cropbottom="5106f" cropright="3449f"/>
          </v:shape>
          <o:OLEObject Type="Embed" ProgID="Word.Document.8" ShapeID="_x0000_i1025" DrawAspect="Content" ObjectID="_1647333812" r:id="rId12"/>
        </w:object>
      </w:r>
    </w:p>
    <w:p w14:paraId="6F774278" w14:textId="30231231" w:rsidR="00212981" w:rsidRPr="00145FA6" w:rsidRDefault="005F72C9">
      <w:pPr>
        <w:pStyle w:val="Caption"/>
        <w:rPr>
          <w:rFonts w:ascii="Arial Narrow" w:hAnsi="Arial Narrow"/>
          <w:b/>
          <w:szCs w:val="32"/>
          <w:lang w:val="fr-FR"/>
        </w:rPr>
      </w:pPr>
      <w:r w:rsidRPr="00145FA6">
        <w:rPr>
          <w:noProof/>
          <w:szCs w:val="32"/>
        </w:rPr>
        <mc:AlternateContent>
          <mc:Choice Requires="wps">
            <w:drawing>
              <wp:anchor distT="0" distB="0" distL="114300" distR="114300" simplePos="0" relativeHeight="251657216" behindDoc="0" locked="0" layoutInCell="1" allowOverlap="1" wp14:anchorId="4B783783" wp14:editId="6F46E646">
                <wp:simplePos x="0" y="0"/>
                <wp:positionH relativeFrom="column">
                  <wp:posOffset>-737235</wp:posOffset>
                </wp:positionH>
                <wp:positionV relativeFrom="paragraph">
                  <wp:posOffset>203835</wp:posOffset>
                </wp:positionV>
                <wp:extent cx="1537335" cy="5651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57E2E"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415675CA"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83783" id="Text Box 2" o:spid="_x0000_s1027" type="#_x0000_t202" style="position:absolute;left:0;text-align:left;margin-left:-58.05pt;margin-top:16.05pt;width:121.05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" stroked="f">
                <v:textbox>
                  <w:txbxContent>
                    <w:p w14:paraId="48D57E2E"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415675CA"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v:textbox>
              </v:shape>
            </w:pict>
          </mc:Fallback>
        </mc:AlternateContent>
      </w:r>
      <w:r w:rsidR="00212981" w:rsidRPr="00145FA6">
        <w:rPr>
          <w:rFonts w:ascii="Arial Narrow" w:hAnsi="Arial Narrow"/>
          <w:b/>
          <w:szCs w:val="32"/>
          <w:lang w:val="fr-FR"/>
        </w:rPr>
        <w:t>C I T Y    O F    A T L A N T A</w:t>
      </w:r>
    </w:p>
    <w:p w14:paraId="4D3DE889" w14:textId="77BB959F" w:rsidR="00212981" w:rsidRPr="00145FA6" w:rsidRDefault="00212981">
      <w:pPr>
        <w:pStyle w:val="Heading7"/>
        <w:rPr>
          <w:sz w:val="18"/>
          <w:szCs w:val="18"/>
        </w:rPr>
      </w:pPr>
      <w:r w:rsidRPr="00145FA6">
        <w:rPr>
          <w:sz w:val="18"/>
          <w:szCs w:val="18"/>
        </w:rPr>
        <w:t xml:space="preserve">DEPARTMENT OF </w:t>
      </w:r>
      <w:r w:rsidR="005E15A3">
        <w:rPr>
          <w:sz w:val="18"/>
          <w:szCs w:val="18"/>
        </w:rPr>
        <w:t>GRANTS AND COMMUNITY DEVELOPMENT</w:t>
      </w:r>
      <w:r w:rsidRPr="00145FA6">
        <w:rPr>
          <w:sz w:val="18"/>
          <w:szCs w:val="18"/>
        </w:rPr>
        <w:t xml:space="preserve"> </w:t>
      </w:r>
    </w:p>
    <w:p w14:paraId="5B0E9BD2" w14:textId="77777777" w:rsidR="00212981" w:rsidRPr="00145FA6" w:rsidRDefault="008748D6">
      <w:pPr>
        <w:tabs>
          <w:tab w:val="left" w:pos="1160"/>
          <w:tab w:val="left" w:pos="3060"/>
          <w:tab w:val="left" w:pos="8820"/>
        </w:tabs>
        <w:overflowPunct w:val="0"/>
        <w:autoSpaceDE w:val="0"/>
        <w:autoSpaceDN w:val="0"/>
        <w:adjustRightInd w:val="0"/>
        <w:jc w:val="center"/>
        <w:rPr>
          <w:rFonts w:ascii="Arial Narrow" w:hAnsi="Arial Narrow"/>
          <w:b/>
          <w:sz w:val="18"/>
          <w:szCs w:val="18"/>
        </w:rPr>
      </w:pPr>
      <w:r>
        <w:rPr>
          <w:rFonts w:ascii="Arial Narrow" w:hAnsi="Arial Narrow"/>
          <w:b/>
          <w:sz w:val="18"/>
          <w:szCs w:val="18"/>
        </w:rPr>
        <w:t>55 TRINITY AVENUE, S.W. SUITE 35</w:t>
      </w:r>
      <w:r w:rsidR="00E328EF">
        <w:rPr>
          <w:rFonts w:ascii="Arial Narrow" w:hAnsi="Arial Narrow"/>
          <w:b/>
          <w:sz w:val="18"/>
          <w:szCs w:val="18"/>
        </w:rPr>
        <w:t>0</w:t>
      </w:r>
      <w:r w:rsidR="00212981" w:rsidRPr="00145FA6">
        <w:rPr>
          <w:rFonts w:ascii="Arial Narrow" w:hAnsi="Arial Narrow"/>
          <w:b/>
          <w:sz w:val="18"/>
          <w:szCs w:val="18"/>
        </w:rPr>
        <w:t>0 – ATLANTA, GEORGIA 30303</w:t>
      </w:r>
    </w:p>
    <w:p w14:paraId="5A7CAF23" w14:textId="28D9C132" w:rsidR="00212981" w:rsidRPr="00145FA6" w:rsidRDefault="00231D89" w:rsidP="00391B4A">
      <w:pPr>
        <w:tabs>
          <w:tab w:val="left" w:pos="1160"/>
          <w:tab w:val="left" w:pos="3060"/>
          <w:tab w:val="left" w:pos="8820"/>
        </w:tabs>
        <w:overflowPunct w:val="0"/>
        <w:autoSpaceDE w:val="0"/>
        <w:autoSpaceDN w:val="0"/>
        <w:adjustRightInd w:val="0"/>
        <w:jc w:val="center"/>
        <w:rPr>
          <w:rFonts w:ascii="Arial Narrow" w:hAnsi="Arial Narrow"/>
          <w:b/>
          <w:sz w:val="18"/>
          <w:szCs w:val="18"/>
          <w:lang w:val="fr-FR"/>
        </w:rPr>
      </w:pPr>
      <w:r>
        <w:rPr>
          <w:rFonts w:ascii="Arial Narrow" w:hAnsi="Arial Narrow"/>
          <w:b/>
          <w:sz w:val="18"/>
          <w:szCs w:val="18"/>
          <w:lang w:val="fr-FR"/>
        </w:rPr>
        <w:t>404-330-6390</w:t>
      </w:r>
      <w:r w:rsidR="008748D6">
        <w:rPr>
          <w:rFonts w:ascii="Arial Narrow" w:hAnsi="Arial Narrow"/>
          <w:b/>
          <w:sz w:val="18"/>
          <w:szCs w:val="18"/>
          <w:lang w:val="fr-FR"/>
        </w:rPr>
        <w:t xml:space="preserve"> -</w:t>
      </w:r>
      <w:r w:rsidR="00F118F8">
        <w:rPr>
          <w:rFonts w:ascii="Arial Narrow" w:hAnsi="Arial Narrow"/>
          <w:b/>
          <w:sz w:val="18"/>
          <w:szCs w:val="18"/>
          <w:lang w:val="fr-FR"/>
        </w:rPr>
        <w:t xml:space="preserve"> </w:t>
      </w:r>
      <w:r w:rsidR="00186DE0">
        <w:rPr>
          <w:rFonts w:ascii="Arial Narrow" w:hAnsi="Arial Narrow"/>
          <w:b/>
          <w:sz w:val="18"/>
          <w:szCs w:val="18"/>
          <w:lang w:val="fr-FR"/>
        </w:rPr>
        <w:t>TDD :</w:t>
      </w:r>
      <w:r w:rsidR="00F118F8">
        <w:rPr>
          <w:rFonts w:ascii="Arial Narrow" w:hAnsi="Arial Narrow"/>
          <w:b/>
          <w:sz w:val="18"/>
          <w:szCs w:val="18"/>
          <w:lang w:val="fr-FR"/>
        </w:rPr>
        <w:t xml:space="preserve"> 404-658-7820</w:t>
      </w:r>
    </w:p>
    <w:p w14:paraId="7C57C879" w14:textId="77777777" w:rsidR="00145FA6" w:rsidRPr="003E5AB8" w:rsidRDefault="00145FA6" w:rsidP="00145FA6">
      <w:pPr>
        <w:tabs>
          <w:tab w:val="left" w:pos="1160"/>
          <w:tab w:val="left" w:pos="3060"/>
          <w:tab w:val="left" w:pos="8820"/>
        </w:tabs>
        <w:overflowPunct w:val="0"/>
        <w:autoSpaceDE w:val="0"/>
        <w:autoSpaceDN w:val="0"/>
        <w:adjustRightInd w:val="0"/>
        <w:jc w:val="center"/>
        <w:rPr>
          <w:rFonts w:ascii="Arial Narrow" w:hAnsi="Arial Narrow"/>
          <w:b/>
          <w:sz w:val="18"/>
          <w:szCs w:val="18"/>
          <w:u w:val="single"/>
          <w:lang w:val="fr-FR"/>
        </w:rPr>
      </w:pPr>
      <w:r w:rsidRPr="003E5AB8">
        <w:rPr>
          <w:rFonts w:ascii="Arial Narrow" w:hAnsi="Arial Narrow"/>
          <w:b/>
          <w:sz w:val="18"/>
          <w:szCs w:val="18"/>
          <w:u w:val="single"/>
          <w:lang w:val="fr-FR"/>
        </w:rPr>
        <w:t>http://www.atlant</w:t>
      </w:r>
      <w:r w:rsidR="00F118F8" w:rsidRPr="003E5AB8">
        <w:rPr>
          <w:rFonts w:ascii="Arial Narrow" w:hAnsi="Arial Narrow"/>
          <w:b/>
          <w:sz w:val="18"/>
          <w:szCs w:val="18"/>
          <w:u w:val="single"/>
          <w:lang w:val="fr-FR"/>
        </w:rPr>
        <w:t>aga.gov</w:t>
      </w:r>
    </w:p>
    <w:p w14:paraId="4EB2C656" w14:textId="77777777" w:rsidR="00145FA6" w:rsidRDefault="00145FA6" w:rsidP="00145FA6">
      <w:pPr>
        <w:tabs>
          <w:tab w:val="left" w:pos="1160"/>
          <w:tab w:val="left" w:pos="3060"/>
          <w:tab w:val="left" w:pos="8820"/>
        </w:tabs>
        <w:overflowPunct w:val="0"/>
        <w:autoSpaceDE w:val="0"/>
        <w:autoSpaceDN w:val="0"/>
        <w:adjustRightInd w:val="0"/>
      </w:pPr>
    </w:p>
    <w:p w14:paraId="3B6FBF2A" w14:textId="77777777" w:rsidR="00C274BB" w:rsidRPr="00702AF2" w:rsidRDefault="00C274BB" w:rsidP="00912515">
      <w:pPr>
        <w:jc w:val="both"/>
        <w:rPr>
          <w:rFonts w:ascii="Arial Narrow" w:hAnsi="Arial Narrow"/>
          <w:b/>
          <w:sz w:val="22"/>
          <w:szCs w:val="22"/>
          <w:lang w:val="fr-FR"/>
        </w:rPr>
      </w:pPr>
    </w:p>
    <w:p w14:paraId="490573A4" w14:textId="0F1B6BFB" w:rsidR="004D6507" w:rsidRPr="005D21EF" w:rsidRDefault="004D6507" w:rsidP="004D6507">
      <w:pPr>
        <w:rPr>
          <w:rFonts w:ascii="Arial Narrow" w:hAnsi="Arial Narrow" w:cs="Arial"/>
          <w:sz w:val="22"/>
          <w:szCs w:val="22"/>
        </w:rPr>
      </w:pPr>
      <w:r w:rsidRPr="005D21EF">
        <w:rPr>
          <w:rFonts w:ascii="Arial Narrow" w:hAnsi="Arial Narrow" w:cs="Arial"/>
          <w:bCs/>
          <w:sz w:val="22"/>
          <w:szCs w:val="22"/>
        </w:rPr>
        <w:t xml:space="preserve">To: </w:t>
      </w:r>
      <w:r w:rsidRPr="005D21EF">
        <w:rPr>
          <w:rFonts w:ascii="Arial Narrow" w:hAnsi="Arial Narrow" w:cs="Arial"/>
          <w:bCs/>
          <w:sz w:val="22"/>
          <w:szCs w:val="22"/>
        </w:rPr>
        <w:tab/>
      </w:r>
      <w:r w:rsidRPr="005D21EF">
        <w:rPr>
          <w:rFonts w:ascii="Arial Narrow" w:hAnsi="Arial Narrow" w:cs="Arial"/>
          <w:bCs/>
          <w:sz w:val="22"/>
          <w:szCs w:val="22"/>
        </w:rPr>
        <w:tab/>
      </w:r>
      <w:r w:rsidR="00261CF1" w:rsidRPr="005D21EF">
        <w:rPr>
          <w:rFonts w:ascii="Arial Narrow" w:hAnsi="Arial Narrow" w:cs="Arial"/>
          <w:bCs/>
          <w:sz w:val="22"/>
          <w:szCs w:val="22"/>
        </w:rPr>
        <w:t>Section 8</w:t>
      </w:r>
      <w:r w:rsidR="00C7682C" w:rsidRPr="005D21EF">
        <w:rPr>
          <w:rFonts w:ascii="Arial Narrow" w:hAnsi="Arial Narrow" w:cs="Arial"/>
          <w:bCs/>
          <w:sz w:val="22"/>
          <w:szCs w:val="22"/>
        </w:rPr>
        <w:t xml:space="preserve"> </w:t>
      </w:r>
      <w:r w:rsidR="00D07836" w:rsidRPr="005D21EF">
        <w:rPr>
          <w:rFonts w:ascii="Arial Narrow" w:hAnsi="Arial Narrow" w:cs="Arial"/>
          <w:bCs/>
          <w:sz w:val="22"/>
          <w:szCs w:val="22"/>
        </w:rPr>
        <w:t>Awardees</w:t>
      </w:r>
    </w:p>
    <w:p w14:paraId="71323C0F" w14:textId="77777777" w:rsidR="004D6507" w:rsidRPr="005D21EF" w:rsidRDefault="004D6507" w:rsidP="004D6507">
      <w:pPr>
        <w:rPr>
          <w:rFonts w:ascii="Arial Narrow" w:eastAsia="Calibri" w:hAnsi="Arial Narrow" w:cs="Arial"/>
          <w:sz w:val="22"/>
          <w:szCs w:val="22"/>
        </w:rPr>
      </w:pPr>
    </w:p>
    <w:p w14:paraId="2F36F15A" w14:textId="28D7DF69" w:rsidR="004D6507" w:rsidRPr="005D21EF" w:rsidRDefault="004D6507" w:rsidP="004D6507">
      <w:pPr>
        <w:rPr>
          <w:rFonts w:ascii="Arial Narrow" w:eastAsia="Calibri" w:hAnsi="Arial Narrow" w:cs="Arial"/>
          <w:b/>
          <w:sz w:val="22"/>
          <w:szCs w:val="22"/>
        </w:rPr>
      </w:pPr>
      <w:r w:rsidRPr="005D21EF">
        <w:rPr>
          <w:rFonts w:ascii="Arial Narrow" w:eastAsia="Calibri" w:hAnsi="Arial Narrow" w:cs="Arial"/>
          <w:sz w:val="22"/>
          <w:szCs w:val="22"/>
        </w:rPr>
        <w:t xml:space="preserve">From: </w:t>
      </w:r>
      <w:r w:rsidRPr="005D21EF">
        <w:rPr>
          <w:rFonts w:ascii="Arial Narrow" w:eastAsia="Calibri" w:hAnsi="Arial Narrow" w:cs="Arial"/>
          <w:sz w:val="22"/>
          <w:szCs w:val="22"/>
        </w:rPr>
        <w:tab/>
      </w:r>
      <w:r w:rsidRPr="005D21EF">
        <w:rPr>
          <w:rFonts w:ascii="Arial Narrow" w:eastAsia="Calibri" w:hAnsi="Arial Narrow" w:cs="Arial"/>
          <w:sz w:val="22"/>
          <w:szCs w:val="22"/>
        </w:rPr>
        <w:tab/>
        <w:t xml:space="preserve">Lolita S. </w:t>
      </w:r>
      <w:r w:rsidR="00130610" w:rsidRPr="005D21EF">
        <w:rPr>
          <w:rFonts w:ascii="Arial Narrow" w:eastAsia="Calibri" w:hAnsi="Arial Narrow" w:cs="Arial"/>
          <w:sz w:val="22"/>
          <w:szCs w:val="22"/>
        </w:rPr>
        <w:t>Collins,</w:t>
      </w:r>
      <w:r w:rsidR="00D217E7" w:rsidRPr="005D21EF">
        <w:rPr>
          <w:rFonts w:ascii="Arial Narrow" w:eastAsia="Calibri" w:hAnsi="Arial Narrow" w:cs="Arial"/>
          <w:sz w:val="22"/>
          <w:szCs w:val="22"/>
        </w:rPr>
        <w:t xml:space="preserve"> Grants Services Manager, </w:t>
      </w:r>
      <w:r w:rsidR="006F42C0" w:rsidRPr="005D21EF">
        <w:rPr>
          <w:rFonts w:ascii="Arial Narrow" w:eastAsia="Calibri" w:hAnsi="Arial Narrow" w:cs="Arial"/>
          <w:sz w:val="22"/>
          <w:szCs w:val="22"/>
        </w:rPr>
        <w:t>Office of Administrative and Technical Services</w:t>
      </w:r>
    </w:p>
    <w:p w14:paraId="69D5E4BB" w14:textId="77777777" w:rsidR="004D6507" w:rsidRPr="005D21EF" w:rsidRDefault="004D6507" w:rsidP="004D6507">
      <w:pPr>
        <w:rPr>
          <w:rFonts w:ascii="Arial Narrow" w:eastAsia="Calibri" w:hAnsi="Arial Narrow" w:cs="Arial"/>
          <w:sz w:val="22"/>
          <w:szCs w:val="22"/>
        </w:rPr>
      </w:pPr>
    </w:p>
    <w:p w14:paraId="4DB4CE5F" w14:textId="551BD6B0" w:rsidR="004D6507" w:rsidRPr="005D21EF" w:rsidRDefault="004D6507" w:rsidP="004D6507">
      <w:pPr>
        <w:rPr>
          <w:rFonts w:ascii="Arial Narrow" w:eastAsia="Calibri" w:hAnsi="Arial Narrow" w:cs="Arial"/>
          <w:sz w:val="22"/>
          <w:szCs w:val="22"/>
        </w:rPr>
      </w:pPr>
      <w:r w:rsidRPr="005D21EF">
        <w:rPr>
          <w:rFonts w:ascii="Arial Narrow" w:eastAsia="Calibri" w:hAnsi="Arial Narrow" w:cs="Arial"/>
          <w:sz w:val="22"/>
          <w:szCs w:val="22"/>
        </w:rPr>
        <w:t xml:space="preserve">Date: </w:t>
      </w:r>
      <w:r w:rsidRPr="005D21EF">
        <w:rPr>
          <w:rFonts w:ascii="Arial Narrow" w:eastAsia="Calibri" w:hAnsi="Arial Narrow" w:cs="Arial"/>
          <w:sz w:val="22"/>
          <w:szCs w:val="22"/>
        </w:rPr>
        <w:tab/>
      </w:r>
      <w:r w:rsidRPr="005D21EF">
        <w:rPr>
          <w:rFonts w:ascii="Arial Narrow" w:eastAsia="Calibri" w:hAnsi="Arial Narrow" w:cs="Arial"/>
          <w:sz w:val="22"/>
          <w:szCs w:val="22"/>
        </w:rPr>
        <w:tab/>
      </w:r>
      <w:r w:rsidR="00261CF1" w:rsidRPr="005D21EF">
        <w:rPr>
          <w:rFonts w:ascii="Arial Narrow" w:eastAsia="Calibri" w:hAnsi="Arial Narrow" w:cs="Arial"/>
          <w:sz w:val="22"/>
          <w:szCs w:val="22"/>
        </w:rPr>
        <w:t xml:space="preserve">April </w:t>
      </w:r>
      <w:r w:rsidR="003D07D5" w:rsidRPr="005D21EF">
        <w:rPr>
          <w:rFonts w:ascii="Arial Narrow" w:eastAsia="Calibri" w:hAnsi="Arial Narrow" w:cs="Arial"/>
          <w:sz w:val="22"/>
          <w:szCs w:val="22"/>
        </w:rPr>
        <w:t>2</w:t>
      </w:r>
      <w:r w:rsidR="00261CF1" w:rsidRPr="005D21EF">
        <w:rPr>
          <w:rFonts w:ascii="Arial Narrow" w:eastAsia="Calibri" w:hAnsi="Arial Narrow" w:cs="Arial"/>
          <w:sz w:val="22"/>
          <w:szCs w:val="22"/>
        </w:rPr>
        <w:t>, 2020</w:t>
      </w:r>
    </w:p>
    <w:p w14:paraId="2C5DF6B1" w14:textId="77777777" w:rsidR="004D6507" w:rsidRPr="005D21EF" w:rsidRDefault="004D6507" w:rsidP="004D6507">
      <w:pPr>
        <w:jc w:val="both"/>
        <w:rPr>
          <w:rFonts w:ascii="Arial Narrow" w:eastAsia="Calibri" w:hAnsi="Arial Narrow" w:cs="Arial"/>
          <w:sz w:val="22"/>
          <w:szCs w:val="22"/>
        </w:rPr>
      </w:pPr>
    </w:p>
    <w:p w14:paraId="4F6D3CB8" w14:textId="28830B4F" w:rsidR="00F92C50" w:rsidRPr="005D21EF" w:rsidRDefault="004D6507" w:rsidP="004D6507">
      <w:pPr>
        <w:pBdr>
          <w:bottom w:val="single" w:sz="12" w:space="1" w:color="auto"/>
        </w:pBdr>
        <w:jc w:val="both"/>
        <w:rPr>
          <w:rFonts w:ascii="Arial Narrow" w:eastAsia="Calibri" w:hAnsi="Arial Narrow" w:cs="Arial"/>
          <w:sz w:val="22"/>
          <w:szCs w:val="22"/>
        </w:rPr>
      </w:pPr>
      <w:r w:rsidRPr="005D21EF">
        <w:rPr>
          <w:rFonts w:ascii="Arial Narrow" w:eastAsia="Calibri" w:hAnsi="Arial Narrow" w:cs="Arial"/>
          <w:sz w:val="22"/>
          <w:szCs w:val="22"/>
        </w:rPr>
        <w:t xml:space="preserve">SUBJECT: </w:t>
      </w:r>
      <w:r w:rsidRPr="005D21EF">
        <w:rPr>
          <w:rFonts w:ascii="Arial Narrow" w:eastAsia="Calibri" w:hAnsi="Arial Narrow" w:cs="Arial"/>
          <w:sz w:val="22"/>
          <w:szCs w:val="22"/>
        </w:rPr>
        <w:tab/>
      </w:r>
      <w:r w:rsidR="00A11006" w:rsidRPr="005D21EF">
        <w:rPr>
          <w:rFonts w:ascii="Arial Narrow" w:eastAsia="Calibri" w:hAnsi="Arial Narrow" w:cs="Arial"/>
          <w:sz w:val="22"/>
          <w:szCs w:val="22"/>
        </w:rPr>
        <w:t xml:space="preserve">Federal Policy Update- </w:t>
      </w:r>
      <w:r w:rsidR="00641BAB" w:rsidRPr="005D21EF">
        <w:rPr>
          <w:rFonts w:ascii="Arial Narrow" w:eastAsia="Calibri" w:hAnsi="Arial Narrow" w:cs="Arial"/>
          <w:sz w:val="22"/>
          <w:szCs w:val="22"/>
        </w:rPr>
        <w:t>S8MRP</w:t>
      </w:r>
      <w:r w:rsidR="00D217E7" w:rsidRPr="005D21EF">
        <w:rPr>
          <w:rFonts w:ascii="Arial Narrow" w:eastAsia="Calibri" w:hAnsi="Arial Narrow" w:cs="Arial"/>
          <w:sz w:val="22"/>
          <w:szCs w:val="22"/>
        </w:rPr>
        <w:t xml:space="preserve"> Income limits 04</w:t>
      </w:r>
      <w:r w:rsidR="00685D46">
        <w:rPr>
          <w:rFonts w:ascii="Arial Narrow" w:eastAsia="Calibri" w:hAnsi="Arial Narrow" w:cs="Arial"/>
          <w:sz w:val="22"/>
          <w:szCs w:val="22"/>
        </w:rPr>
        <w:t>/</w:t>
      </w:r>
      <w:bookmarkStart w:id="0" w:name="_GoBack"/>
      <w:bookmarkEnd w:id="0"/>
      <w:r w:rsidR="00D217E7" w:rsidRPr="005D21EF">
        <w:rPr>
          <w:rFonts w:ascii="Arial Narrow" w:eastAsia="Calibri" w:hAnsi="Arial Narrow" w:cs="Arial"/>
          <w:sz w:val="22"/>
          <w:szCs w:val="22"/>
        </w:rPr>
        <w:t>2020</w:t>
      </w:r>
    </w:p>
    <w:p w14:paraId="19EF3BEF" w14:textId="77777777" w:rsidR="00A11006" w:rsidRPr="005D21EF" w:rsidRDefault="00A11006" w:rsidP="004D6507">
      <w:pPr>
        <w:pBdr>
          <w:bottom w:val="single" w:sz="12" w:space="1" w:color="auto"/>
        </w:pBdr>
        <w:jc w:val="both"/>
        <w:rPr>
          <w:rFonts w:ascii="Arial Narrow" w:hAnsi="Arial Narrow" w:cs="Arial"/>
          <w:sz w:val="22"/>
          <w:szCs w:val="22"/>
        </w:rPr>
      </w:pPr>
    </w:p>
    <w:p w14:paraId="078D917D" w14:textId="45FDD600" w:rsidR="00261CF1" w:rsidRPr="005D21EF" w:rsidRDefault="00F92C50" w:rsidP="004D6507">
      <w:pPr>
        <w:pBdr>
          <w:bottom w:val="single" w:sz="12" w:space="1" w:color="auto"/>
        </w:pBdr>
        <w:jc w:val="both"/>
        <w:rPr>
          <w:rFonts w:ascii="Arial Narrow" w:hAnsi="Arial Narrow" w:cs="Arial"/>
          <w:sz w:val="22"/>
          <w:szCs w:val="22"/>
        </w:rPr>
      </w:pPr>
      <w:r w:rsidRPr="005D21EF">
        <w:rPr>
          <w:rFonts w:ascii="Arial Narrow" w:hAnsi="Arial Narrow" w:cs="Arial"/>
          <w:sz w:val="22"/>
          <w:szCs w:val="22"/>
        </w:rPr>
        <w:t>Cc:</w:t>
      </w:r>
      <w:r w:rsidRPr="005D21EF">
        <w:rPr>
          <w:rFonts w:ascii="Arial Narrow" w:hAnsi="Arial Narrow" w:cs="Arial"/>
          <w:sz w:val="22"/>
          <w:szCs w:val="22"/>
        </w:rPr>
        <w:tab/>
      </w:r>
      <w:r w:rsidRPr="005D21EF">
        <w:rPr>
          <w:rFonts w:ascii="Arial Narrow" w:hAnsi="Arial Narrow" w:cs="Arial"/>
          <w:sz w:val="22"/>
          <w:szCs w:val="22"/>
        </w:rPr>
        <w:tab/>
      </w:r>
      <w:r w:rsidR="00261CF1" w:rsidRPr="005D21EF">
        <w:rPr>
          <w:rFonts w:ascii="Arial Narrow" w:hAnsi="Arial Narrow" w:cs="Arial"/>
          <w:sz w:val="22"/>
          <w:szCs w:val="22"/>
        </w:rPr>
        <w:t xml:space="preserve">Monique Franklin, Director: Office of Administrative and </w:t>
      </w:r>
      <w:r w:rsidR="00641BAB" w:rsidRPr="005D21EF">
        <w:rPr>
          <w:rFonts w:ascii="Arial Narrow" w:hAnsi="Arial Narrow" w:cs="Arial"/>
          <w:sz w:val="22"/>
          <w:szCs w:val="22"/>
        </w:rPr>
        <w:t>Technical</w:t>
      </w:r>
      <w:r w:rsidR="00261CF1" w:rsidRPr="005D21EF">
        <w:rPr>
          <w:rFonts w:ascii="Arial Narrow" w:hAnsi="Arial Narrow" w:cs="Arial"/>
          <w:sz w:val="22"/>
          <w:szCs w:val="22"/>
        </w:rPr>
        <w:t xml:space="preserve"> Services</w:t>
      </w:r>
    </w:p>
    <w:p w14:paraId="54BD6794" w14:textId="5CA6C0F6" w:rsidR="00F92C50" w:rsidRPr="005D21EF" w:rsidRDefault="00EE5A9B" w:rsidP="00EE5A9B">
      <w:pPr>
        <w:pBdr>
          <w:bottom w:val="single" w:sz="12" w:space="1" w:color="auto"/>
        </w:pBdr>
        <w:ind w:firstLine="720"/>
        <w:jc w:val="both"/>
        <w:rPr>
          <w:rFonts w:ascii="Arial Narrow" w:hAnsi="Arial Narrow" w:cs="Arial"/>
          <w:sz w:val="22"/>
          <w:szCs w:val="22"/>
        </w:rPr>
      </w:pPr>
      <w:r w:rsidRPr="005D21EF">
        <w:rPr>
          <w:rFonts w:ascii="Arial Narrow" w:hAnsi="Arial Narrow" w:cs="Arial"/>
          <w:sz w:val="22"/>
          <w:szCs w:val="22"/>
        </w:rPr>
        <w:t xml:space="preserve">               </w:t>
      </w:r>
      <w:r w:rsidR="0016794C" w:rsidRPr="005D21EF">
        <w:rPr>
          <w:rFonts w:ascii="Arial Narrow" w:hAnsi="Arial Narrow" w:cs="Arial"/>
          <w:sz w:val="22"/>
          <w:szCs w:val="22"/>
        </w:rPr>
        <w:t xml:space="preserve">Christina Cummings, Director, </w:t>
      </w:r>
      <w:r w:rsidR="00261CF1" w:rsidRPr="005D21EF">
        <w:rPr>
          <w:rFonts w:ascii="Arial Narrow" w:hAnsi="Arial Narrow" w:cs="Arial"/>
          <w:sz w:val="22"/>
          <w:szCs w:val="22"/>
        </w:rPr>
        <w:t xml:space="preserve">Office of </w:t>
      </w:r>
      <w:r w:rsidRPr="005D21EF">
        <w:rPr>
          <w:rFonts w:ascii="Arial Narrow" w:hAnsi="Arial Narrow" w:cs="Arial"/>
          <w:sz w:val="22"/>
          <w:szCs w:val="22"/>
        </w:rPr>
        <w:t>Planning and Program Operations</w:t>
      </w:r>
    </w:p>
    <w:p w14:paraId="04458CF0" w14:textId="59406557" w:rsidR="00EE5A9B" w:rsidRPr="005D21EF" w:rsidRDefault="00641BAB" w:rsidP="00EE5A9B">
      <w:pPr>
        <w:pBdr>
          <w:bottom w:val="single" w:sz="12" w:space="1" w:color="auto"/>
        </w:pBdr>
        <w:ind w:firstLine="720"/>
        <w:jc w:val="both"/>
        <w:rPr>
          <w:rFonts w:ascii="Arial Narrow" w:hAnsi="Arial Narrow" w:cs="Arial"/>
          <w:sz w:val="22"/>
          <w:szCs w:val="22"/>
        </w:rPr>
      </w:pPr>
      <w:r w:rsidRPr="005D21EF">
        <w:rPr>
          <w:rFonts w:ascii="Arial Narrow" w:hAnsi="Arial Narrow" w:cs="Arial"/>
          <w:sz w:val="22"/>
          <w:szCs w:val="22"/>
        </w:rPr>
        <w:t xml:space="preserve">               </w:t>
      </w:r>
      <w:r w:rsidR="00EE5A9B" w:rsidRPr="005D21EF">
        <w:rPr>
          <w:rFonts w:ascii="Arial Narrow" w:hAnsi="Arial Narrow" w:cs="Arial"/>
          <w:sz w:val="22"/>
          <w:szCs w:val="22"/>
        </w:rPr>
        <w:t>December Thompson, Grants Services Manager, Office of Planning and Programs Operations</w:t>
      </w:r>
    </w:p>
    <w:p w14:paraId="167C9E90" w14:textId="18306DE9" w:rsidR="00641BAB" w:rsidRPr="005D21EF" w:rsidRDefault="00641BAB" w:rsidP="00EE5A9B">
      <w:pPr>
        <w:pBdr>
          <w:bottom w:val="single" w:sz="12" w:space="1" w:color="auto"/>
        </w:pBdr>
        <w:ind w:firstLine="720"/>
        <w:jc w:val="both"/>
        <w:rPr>
          <w:rFonts w:ascii="Arial Narrow" w:hAnsi="Arial Narrow" w:cs="Arial"/>
          <w:sz w:val="22"/>
          <w:szCs w:val="22"/>
        </w:rPr>
      </w:pPr>
      <w:r w:rsidRPr="005D21EF">
        <w:rPr>
          <w:rFonts w:ascii="Arial Narrow" w:hAnsi="Arial Narrow" w:cs="Arial"/>
          <w:sz w:val="22"/>
          <w:szCs w:val="22"/>
        </w:rPr>
        <w:t xml:space="preserve">               Melissa Edwards, Assistant Grants Manager, Office of Planning and Programs Operations</w:t>
      </w:r>
    </w:p>
    <w:p w14:paraId="14F530D4" w14:textId="701ED95F" w:rsidR="00894EB1" w:rsidRPr="005D21EF" w:rsidRDefault="00894EB1" w:rsidP="00EE5A9B">
      <w:pPr>
        <w:pBdr>
          <w:bottom w:val="single" w:sz="12" w:space="1" w:color="auto"/>
        </w:pBdr>
        <w:ind w:firstLine="720"/>
        <w:jc w:val="both"/>
        <w:rPr>
          <w:rFonts w:ascii="Arial Narrow" w:hAnsi="Arial Narrow" w:cs="Arial"/>
          <w:sz w:val="22"/>
          <w:szCs w:val="22"/>
        </w:rPr>
      </w:pPr>
      <w:r w:rsidRPr="005D21EF">
        <w:rPr>
          <w:rFonts w:ascii="Arial Narrow" w:hAnsi="Arial Narrow" w:cs="Arial"/>
          <w:sz w:val="22"/>
          <w:szCs w:val="22"/>
        </w:rPr>
        <w:t xml:space="preserve">               Section 8 Moderate Rehabilitation Staff</w:t>
      </w:r>
    </w:p>
    <w:p w14:paraId="4FD308B9" w14:textId="633489BA" w:rsidR="00AA0A12" w:rsidRPr="005D21EF" w:rsidRDefault="00265C54" w:rsidP="005D21EF">
      <w:pPr>
        <w:ind w:right="-90"/>
        <w:jc w:val="both"/>
        <w:rPr>
          <w:rFonts w:ascii="Arial Narrow" w:hAnsi="Arial Narrow" w:cs="Arial"/>
          <w:sz w:val="22"/>
          <w:szCs w:val="22"/>
          <w:lang w:val="en"/>
        </w:rPr>
      </w:pPr>
      <w:r w:rsidRPr="005D21EF">
        <w:rPr>
          <w:rFonts w:ascii="Arial Narrow" w:hAnsi="Arial Narrow" w:cs="Arial"/>
          <w:sz w:val="22"/>
          <w:szCs w:val="22"/>
          <w:lang w:val="en"/>
        </w:rPr>
        <w:t>The Department of Housing and Urban Development (HUD) sets income limits that determine eligibility for assisted housing programs including the Public Housing, Section 8 project-based, Section 8 Housing Choice Voucher, Section 202 housing for the elderly, and Section 811 housing for persons with disabilities programs. HUD develops income limits based on Median Family Income estimates and Fair Market Rent area definitions for each metropolitan area</w:t>
      </w:r>
      <w:r w:rsidR="00657012" w:rsidRPr="005D21EF">
        <w:rPr>
          <w:rFonts w:ascii="Arial Narrow" w:hAnsi="Arial Narrow" w:cs="Arial"/>
          <w:sz w:val="22"/>
          <w:szCs w:val="22"/>
          <w:lang w:val="en"/>
        </w:rPr>
        <w:t xml:space="preserve">. </w:t>
      </w:r>
    </w:p>
    <w:p w14:paraId="474FB622" w14:textId="77777777" w:rsidR="00265C54" w:rsidRPr="005D21EF" w:rsidRDefault="00265C54" w:rsidP="005D21EF">
      <w:pPr>
        <w:ind w:right="-90"/>
        <w:jc w:val="both"/>
        <w:rPr>
          <w:rFonts w:ascii="Arial Narrow" w:hAnsi="Arial Narrow" w:cs="Arial"/>
          <w:b/>
          <w:sz w:val="22"/>
          <w:szCs w:val="22"/>
          <w:u w:val="single"/>
        </w:rPr>
      </w:pPr>
    </w:p>
    <w:p w14:paraId="6BFA78E0" w14:textId="04ABDCE8" w:rsidR="00C66AB6" w:rsidRPr="005D21EF" w:rsidRDefault="00C66AB6" w:rsidP="005D21EF">
      <w:pPr>
        <w:ind w:left="1440" w:right="-90" w:hanging="1440"/>
        <w:rPr>
          <w:rFonts w:ascii="Arial Narrow" w:hAnsi="Arial Narrow" w:cs="Arial"/>
          <w:b/>
          <w:sz w:val="22"/>
          <w:szCs w:val="22"/>
          <w:u w:val="single"/>
        </w:rPr>
      </w:pPr>
      <w:r w:rsidRPr="005D21EF">
        <w:rPr>
          <w:rFonts w:ascii="Arial Narrow" w:eastAsia="Calibri" w:hAnsi="Arial Narrow"/>
          <w:b/>
          <w:sz w:val="22"/>
          <w:szCs w:val="22"/>
          <w:u w:val="single"/>
        </w:rPr>
        <w:t>Requirement:</w:t>
      </w:r>
      <w:r w:rsidRPr="005D21EF">
        <w:rPr>
          <w:rFonts w:ascii="Arial Narrow" w:eastAsia="Calibri" w:hAnsi="Arial Narrow"/>
          <w:sz w:val="22"/>
          <w:szCs w:val="22"/>
        </w:rPr>
        <w:t xml:space="preserve"> </w:t>
      </w:r>
      <w:r w:rsidRPr="005D21EF">
        <w:rPr>
          <w:rFonts w:ascii="Arial Narrow" w:eastAsia="Calibri" w:hAnsi="Arial Narrow"/>
          <w:sz w:val="22"/>
          <w:szCs w:val="22"/>
        </w:rPr>
        <w:tab/>
      </w:r>
      <w:r w:rsidR="00455923" w:rsidRPr="005D21EF">
        <w:rPr>
          <w:rFonts w:ascii="Arial Narrow" w:eastAsia="Calibri" w:hAnsi="Arial Narrow"/>
          <w:sz w:val="22"/>
          <w:szCs w:val="22"/>
        </w:rPr>
        <w:t>The program mandates that all beneficiaries of qualify as low income</w:t>
      </w:r>
      <w:r w:rsidR="009432C8" w:rsidRPr="005D21EF">
        <w:rPr>
          <w:rFonts w:ascii="Arial Narrow" w:eastAsia="Calibri" w:hAnsi="Arial Narrow"/>
          <w:sz w:val="22"/>
          <w:szCs w:val="22"/>
        </w:rPr>
        <w:t xml:space="preserve"> </w:t>
      </w:r>
      <w:r w:rsidR="00A56581" w:rsidRPr="005D21EF">
        <w:rPr>
          <w:rFonts w:ascii="Arial Narrow" w:eastAsia="Calibri" w:hAnsi="Arial Narrow"/>
          <w:sz w:val="22"/>
          <w:szCs w:val="22"/>
        </w:rPr>
        <w:t xml:space="preserve">and do not exceed </w:t>
      </w:r>
      <w:r w:rsidR="0012735C" w:rsidRPr="005D21EF">
        <w:rPr>
          <w:rFonts w:ascii="Arial Narrow" w:eastAsia="Calibri" w:hAnsi="Arial Narrow"/>
          <w:sz w:val="22"/>
          <w:szCs w:val="22"/>
        </w:rPr>
        <w:t>8</w:t>
      </w:r>
      <w:r w:rsidRPr="005D21EF">
        <w:rPr>
          <w:rFonts w:ascii="Arial Narrow" w:eastAsia="Calibri" w:hAnsi="Arial Narrow"/>
          <w:i/>
          <w:sz w:val="22"/>
          <w:szCs w:val="22"/>
        </w:rPr>
        <w:t>0</w:t>
      </w:r>
      <w:r w:rsidR="009432C8" w:rsidRPr="005D21EF">
        <w:rPr>
          <w:rFonts w:ascii="Arial Narrow" w:eastAsia="Calibri" w:hAnsi="Arial Narrow"/>
          <w:i/>
          <w:sz w:val="22"/>
          <w:szCs w:val="22"/>
        </w:rPr>
        <w:t>%</w:t>
      </w:r>
      <w:r w:rsidRPr="005D21EF">
        <w:rPr>
          <w:rFonts w:ascii="Arial Narrow" w:eastAsia="Calibri" w:hAnsi="Arial Narrow"/>
          <w:i/>
          <w:sz w:val="22"/>
          <w:szCs w:val="22"/>
        </w:rPr>
        <w:t xml:space="preserve"> of the median income </w:t>
      </w:r>
      <w:r w:rsidR="009432C8" w:rsidRPr="005D21EF">
        <w:rPr>
          <w:rFonts w:ascii="Arial Narrow" w:eastAsia="Calibri" w:hAnsi="Arial Narrow"/>
          <w:i/>
          <w:sz w:val="22"/>
          <w:szCs w:val="22"/>
        </w:rPr>
        <w:t xml:space="preserve">for </w:t>
      </w:r>
      <w:r w:rsidRPr="005D21EF">
        <w:rPr>
          <w:rFonts w:ascii="Arial Narrow" w:eastAsia="Calibri" w:hAnsi="Arial Narrow"/>
          <w:sz w:val="22"/>
          <w:szCs w:val="22"/>
        </w:rPr>
        <w:t xml:space="preserve">the City of Atlanta MSA (adjusted for family size). </w:t>
      </w:r>
    </w:p>
    <w:p w14:paraId="1C0B0496" w14:textId="6C8D424A" w:rsidR="00C66AB6" w:rsidRPr="005D21EF" w:rsidRDefault="00C66AB6" w:rsidP="005D21EF">
      <w:pPr>
        <w:jc w:val="both"/>
        <w:rPr>
          <w:rFonts w:ascii="Arial Narrow" w:hAnsi="Arial Narrow" w:cs="Arial"/>
          <w:b/>
          <w:sz w:val="22"/>
          <w:szCs w:val="22"/>
          <w:u w:val="single"/>
        </w:rPr>
      </w:pPr>
    </w:p>
    <w:p w14:paraId="434140C5" w14:textId="3F80B890" w:rsidR="001148A2" w:rsidRDefault="00667269" w:rsidP="00C77A7A">
      <w:pPr>
        <w:ind w:left="1440" w:right="-90" w:hanging="1440"/>
        <w:jc w:val="both"/>
        <w:rPr>
          <w:rFonts w:ascii="Arial Narrow" w:hAnsi="Arial Narrow" w:cs="Arial"/>
          <w:sz w:val="22"/>
          <w:szCs w:val="22"/>
        </w:rPr>
      </w:pPr>
      <w:r w:rsidRPr="005D21EF">
        <w:rPr>
          <w:rFonts w:ascii="Arial Narrow" w:hAnsi="Arial Narrow" w:cs="Arial"/>
          <w:b/>
          <w:sz w:val="22"/>
          <w:szCs w:val="22"/>
          <w:u w:val="single"/>
        </w:rPr>
        <w:t>Effective Date</w:t>
      </w:r>
      <w:r w:rsidRPr="005D21EF">
        <w:rPr>
          <w:rFonts w:ascii="Arial Narrow" w:hAnsi="Arial Narrow" w:cs="Arial"/>
          <w:b/>
          <w:sz w:val="22"/>
          <w:szCs w:val="22"/>
        </w:rPr>
        <w:t xml:space="preserve">: </w:t>
      </w:r>
      <w:r w:rsidR="00C66AB6" w:rsidRPr="005D21EF">
        <w:rPr>
          <w:rFonts w:ascii="Arial Narrow" w:hAnsi="Arial Narrow" w:cs="Arial"/>
          <w:b/>
          <w:sz w:val="22"/>
          <w:szCs w:val="22"/>
        </w:rPr>
        <w:tab/>
      </w:r>
      <w:r w:rsidR="000B74E1" w:rsidRPr="005D21EF">
        <w:rPr>
          <w:rFonts w:ascii="Arial Narrow" w:hAnsi="Arial Narrow" w:cs="Arial"/>
          <w:sz w:val="22"/>
          <w:szCs w:val="22"/>
        </w:rPr>
        <w:t xml:space="preserve">The effective date </w:t>
      </w:r>
      <w:r w:rsidR="00C72A2B" w:rsidRPr="005D21EF">
        <w:rPr>
          <w:rFonts w:ascii="Arial Narrow" w:hAnsi="Arial Narrow" w:cs="Arial"/>
          <w:sz w:val="22"/>
          <w:szCs w:val="22"/>
        </w:rPr>
        <w:t xml:space="preserve">is by </w:t>
      </w:r>
      <w:r w:rsidR="006F42C0" w:rsidRPr="005D21EF">
        <w:rPr>
          <w:rFonts w:ascii="Arial Narrow" w:hAnsi="Arial Narrow" w:cs="Arial"/>
          <w:sz w:val="22"/>
          <w:szCs w:val="22"/>
        </w:rPr>
        <w:t>immediate</w:t>
      </w:r>
      <w:r w:rsidR="00732332">
        <w:rPr>
          <w:rFonts w:ascii="Arial Narrow" w:hAnsi="Arial Narrow" w:cs="Arial"/>
          <w:sz w:val="22"/>
          <w:szCs w:val="22"/>
        </w:rPr>
        <w:t xml:space="preserve">. </w:t>
      </w:r>
      <w:r w:rsidR="00265C54" w:rsidRPr="005D21EF">
        <w:rPr>
          <w:rFonts w:ascii="Arial Narrow" w:hAnsi="Arial Narrow" w:cs="Arial"/>
          <w:sz w:val="22"/>
          <w:szCs w:val="22"/>
        </w:rPr>
        <w:t xml:space="preserve">(April 1, 2020) </w:t>
      </w:r>
      <w:r w:rsidR="00C72A2B" w:rsidRPr="005D21EF">
        <w:rPr>
          <w:rFonts w:ascii="Arial Narrow" w:hAnsi="Arial Narrow" w:cs="Arial"/>
          <w:sz w:val="22"/>
          <w:szCs w:val="22"/>
        </w:rPr>
        <w:t>and remain</w:t>
      </w:r>
      <w:r w:rsidR="000B74E1" w:rsidRPr="005D21EF">
        <w:rPr>
          <w:rFonts w:ascii="Arial Narrow" w:hAnsi="Arial Narrow" w:cs="Arial"/>
          <w:sz w:val="22"/>
          <w:szCs w:val="22"/>
        </w:rPr>
        <w:t xml:space="preserve"> in effect until HUD issues </w:t>
      </w:r>
      <w:r w:rsidR="001148A2" w:rsidRPr="005D21EF">
        <w:rPr>
          <w:rFonts w:ascii="Arial Narrow" w:hAnsi="Arial Narrow" w:cs="Arial"/>
          <w:sz w:val="22"/>
          <w:szCs w:val="22"/>
        </w:rPr>
        <w:t xml:space="preserve">new limits. The CPD Income Eligibility Calculator </w:t>
      </w:r>
      <w:r w:rsidR="00C77A7A">
        <w:rPr>
          <w:rFonts w:ascii="Arial Narrow" w:hAnsi="Arial Narrow" w:cs="Arial"/>
          <w:sz w:val="22"/>
          <w:szCs w:val="22"/>
        </w:rPr>
        <w:t xml:space="preserve">has </w:t>
      </w:r>
      <w:r w:rsidR="001148A2" w:rsidRPr="005D21EF">
        <w:rPr>
          <w:rFonts w:ascii="Arial Narrow" w:hAnsi="Arial Narrow" w:cs="Arial"/>
          <w:sz w:val="22"/>
          <w:szCs w:val="22"/>
        </w:rPr>
        <w:t>not be updated</w:t>
      </w:r>
      <w:r w:rsidR="00C77A7A">
        <w:rPr>
          <w:rFonts w:ascii="Arial Narrow" w:hAnsi="Arial Narrow" w:cs="Arial"/>
          <w:sz w:val="22"/>
          <w:szCs w:val="22"/>
        </w:rPr>
        <w:t>.</w:t>
      </w:r>
    </w:p>
    <w:p w14:paraId="483544BB" w14:textId="77777777" w:rsidR="00690281" w:rsidRPr="005D21EF" w:rsidRDefault="00690281" w:rsidP="00C77A7A">
      <w:pPr>
        <w:ind w:left="1440" w:right="-90" w:hanging="1440"/>
        <w:jc w:val="both"/>
        <w:rPr>
          <w:rFonts w:ascii="Arial Narrow" w:hAnsi="Arial Narrow" w:cs="Arial"/>
          <w:b/>
          <w:sz w:val="22"/>
          <w:szCs w:val="22"/>
          <w:u w:val="single"/>
        </w:rPr>
      </w:pPr>
    </w:p>
    <w:p w14:paraId="20D4D2C8" w14:textId="0BB8B595" w:rsidR="00650A36" w:rsidRPr="005D21EF" w:rsidRDefault="00650A36" w:rsidP="005D21EF">
      <w:pPr>
        <w:jc w:val="both"/>
        <w:rPr>
          <w:rFonts w:ascii="Arial Narrow" w:hAnsi="Arial Narrow" w:cs="Arial"/>
          <w:b/>
          <w:sz w:val="22"/>
          <w:szCs w:val="22"/>
          <w:u w:val="single"/>
        </w:rPr>
      </w:pPr>
      <w:r w:rsidRPr="005D21EF">
        <w:rPr>
          <w:rFonts w:ascii="Arial Narrow" w:hAnsi="Arial Narrow" w:cs="Arial"/>
          <w:b/>
          <w:sz w:val="22"/>
          <w:szCs w:val="22"/>
          <w:u w:val="single"/>
        </w:rPr>
        <w:t>Actions to be taken</w:t>
      </w:r>
      <w:r w:rsidR="00C66AB6" w:rsidRPr="005D21EF">
        <w:rPr>
          <w:rFonts w:ascii="Arial Narrow" w:hAnsi="Arial Narrow" w:cs="Arial"/>
          <w:b/>
          <w:sz w:val="22"/>
          <w:szCs w:val="22"/>
          <w:u w:val="single"/>
        </w:rPr>
        <w:t xml:space="preserve">: </w:t>
      </w:r>
    </w:p>
    <w:p w14:paraId="2EB711FD" w14:textId="3CBF0BD5" w:rsidR="00C66AB6" w:rsidRPr="005D21EF" w:rsidRDefault="00650A36" w:rsidP="005D21EF">
      <w:pPr>
        <w:ind w:right="-90"/>
        <w:jc w:val="both"/>
        <w:rPr>
          <w:rFonts w:ascii="Arial Narrow" w:hAnsi="Arial Narrow"/>
          <w:b/>
          <w:smallCaps/>
          <w:sz w:val="22"/>
          <w:szCs w:val="22"/>
        </w:rPr>
      </w:pPr>
      <w:r w:rsidRPr="005D21EF">
        <w:rPr>
          <w:rFonts w:ascii="Arial Narrow" w:hAnsi="Arial Narrow" w:cs="Arial"/>
          <w:sz w:val="22"/>
          <w:szCs w:val="22"/>
        </w:rPr>
        <w:t xml:space="preserve">All program recipients are required to assist households that meet the </w:t>
      </w:r>
      <w:r w:rsidR="003D4291" w:rsidRPr="005D21EF">
        <w:rPr>
          <w:rFonts w:ascii="Arial Narrow" w:hAnsi="Arial Narrow" w:cs="Arial"/>
          <w:sz w:val="22"/>
          <w:szCs w:val="22"/>
        </w:rPr>
        <w:t xml:space="preserve">federal </w:t>
      </w:r>
      <w:r w:rsidRPr="005D21EF">
        <w:rPr>
          <w:rFonts w:ascii="Arial Narrow" w:hAnsi="Arial Narrow" w:cs="Arial"/>
          <w:sz w:val="22"/>
          <w:szCs w:val="22"/>
        </w:rPr>
        <w:t>program</w:t>
      </w:r>
      <w:r w:rsidR="003D4291" w:rsidRPr="005D21EF">
        <w:rPr>
          <w:rFonts w:ascii="Arial Narrow" w:hAnsi="Arial Narrow" w:cs="Arial"/>
          <w:sz w:val="22"/>
          <w:szCs w:val="22"/>
        </w:rPr>
        <w:t>’s</w:t>
      </w:r>
      <w:r w:rsidRPr="005D21EF">
        <w:rPr>
          <w:rFonts w:ascii="Arial Narrow" w:hAnsi="Arial Narrow" w:cs="Arial"/>
          <w:sz w:val="22"/>
          <w:szCs w:val="22"/>
        </w:rPr>
        <w:t xml:space="preserve"> income limits in effect at the time of service. Documentation certifying income eligibility is required to be maintained for all properties to ensure compliance. </w:t>
      </w:r>
      <w:r w:rsidRPr="005D21EF">
        <w:rPr>
          <w:rFonts w:ascii="Arial Narrow" w:hAnsi="Arial Narrow" w:cs="Arial"/>
          <w:i/>
          <w:sz w:val="22"/>
          <w:szCs w:val="22"/>
        </w:rPr>
        <w:t xml:space="preserve">All </w:t>
      </w:r>
      <w:r w:rsidR="003D4291" w:rsidRPr="005D21EF">
        <w:rPr>
          <w:rFonts w:ascii="Arial Narrow" w:hAnsi="Arial Narrow" w:cs="Arial"/>
          <w:i/>
          <w:sz w:val="22"/>
          <w:szCs w:val="22"/>
        </w:rPr>
        <w:t>S</w:t>
      </w:r>
      <w:r w:rsidRPr="005D21EF">
        <w:rPr>
          <w:rFonts w:ascii="Arial Narrow" w:hAnsi="Arial Narrow" w:cs="Arial"/>
          <w:i/>
          <w:sz w:val="22"/>
          <w:szCs w:val="22"/>
        </w:rPr>
        <w:t xml:space="preserve">ub-recipients shall update </w:t>
      </w:r>
      <w:r w:rsidR="00C77A7A" w:rsidRPr="005D21EF">
        <w:rPr>
          <w:rFonts w:ascii="Arial Narrow" w:hAnsi="Arial Narrow" w:cs="Arial"/>
          <w:i/>
          <w:sz w:val="22"/>
          <w:szCs w:val="22"/>
        </w:rPr>
        <w:t>all</w:t>
      </w:r>
      <w:r w:rsidRPr="005D21EF">
        <w:rPr>
          <w:rFonts w:ascii="Arial Narrow" w:hAnsi="Arial Narrow" w:cs="Arial"/>
          <w:i/>
          <w:sz w:val="22"/>
          <w:szCs w:val="22"/>
        </w:rPr>
        <w:t xml:space="preserve"> their program participants or marketing material to reflect the new income limits</w:t>
      </w:r>
      <w:r w:rsidR="00C66AB6" w:rsidRPr="005D21EF">
        <w:rPr>
          <w:rFonts w:ascii="Arial Narrow" w:hAnsi="Arial Narrow" w:cs="Arial"/>
          <w:i/>
          <w:sz w:val="22"/>
          <w:szCs w:val="22"/>
        </w:rPr>
        <w:t>.</w:t>
      </w:r>
    </w:p>
    <w:tbl>
      <w:tblPr>
        <w:tblpPr w:leftFromText="180" w:rightFromText="180" w:vertAnchor="text" w:horzAnchor="margin" w:tblpX="-46" w:tblpY="127"/>
        <w:tblW w:w="960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77"/>
        <w:gridCol w:w="900"/>
        <w:gridCol w:w="990"/>
        <w:gridCol w:w="990"/>
        <w:gridCol w:w="1013"/>
        <w:gridCol w:w="990"/>
        <w:gridCol w:w="967"/>
        <w:gridCol w:w="990"/>
        <w:gridCol w:w="990"/>
      </w:tblGrid>
      <w:tr w:rsidR="009432C8" w:rsidRPr="005D21EF" w14:paraId="0DE51F63" w14:textId="77777777" w:rsidTr="005D21EF">
        <w:trPr>
          <w:trHeight w:val="135"/>
        </w:trPr>
        <w:tc>
          <w:tcPr>
            <w:tcW w:w="1777" w:type="dxa"/>
          </w:tcPr>
          <w:p w14:paraId="2A2738C4" w14:textId="77777777" w:rsidR="009432C8" w:rsidRPr="005D21EF" w:rsidRDefault="009432C8" w:rsidP="005D21EF">
            <w:pPr>
              <w:rPr>
                <w:rFonts w:ascii="Arial Narrow" w:hAnsi="Arial Narrow"/>
                <w:b/>
                <w:sz w:val="22"/>
                <w:szCs w:val="22"/>
              </w:rPr>
            </w:pPr>
          </w:p>
        </w:tc>
        <w:tc>
          <w:tcPr>
            <w:tcW w:w="7830" w:type="dxa"/>
            <w:gridSpan w:val="8"/>
          </w:tcPr>
          <w:p w14:paraId="3DB96F06" w14:textId="77777777" w:rsidR="009432C8" w:rsidRPr="005D21EF" w:rsidRDefault="009432C8" w:rsidP="005D21EF">
            <w:pPr>
              <w:jc w:val="center"/>
              <w:rPr>
                <w:rFonts w:ascii="Arial Narrow" w:hAnsi="Arial Narrow"/>
                <w:b/>
                <w:sz w:val="22"/>
                <w:szCs w:val="22"/>
              </w:rPr>
            </w:pPr>
            <w:r w:rsidRPr="005D21EF">
              <w:rPr>
                <w:rFonts w:ascii="Arial Narrow" w:hAnsi="Arial Narrow"/>
                <w:b/>
                <w:sz w:val="22"/>
                <w:szCs w:val="22"/>
              </w:rPr>
              <w:t>Household Size</w:t>
            </w:r>
          </w:p>
        </w:tc>
      </w:tr>
      <w:tr w:rsidR="009B4AB3" w:rsidRPr="005D21EF" w14:paraId="77DFFC84" w14:textId="77777777" w:rsidTr="005D21EF">
        <w:trPr>
          <w:trHeight w:val="502"/>
        </w:trPr>
        <w:tc>
          <w:tcPr>
            <w:tcW w:w="1777" w:type="dxa"/>
          </w:tcPr>
          <w:p w14:paraId="29F1C327" w14:textId="77777777" w:rsidR="0096364A" w:rsidRPr="005D21EF" w:rsidRDefault="0096364A" w:rsidP="005D21EF">
            <w:pPr>
              <w:rPr>
                <w:rFonts w:ascii="Arial Narrow" w:hAnsi="Arial Narrow"/>
                <w:b/>
                <w:sz w:val="20"/>
                <w:szCs w:val="20"/>
              </w:rPr>
            </w:pPr>
            <w:r w:rsidRPr="005D21EF">
              <w:rPr>
                <w:rFonts w:ascii="Arial Narrow" w:hAnsi="Arial Narrow"/>
                <w:b/>
                <w:sz w:val="20"/>
                <w:szCs w:val="20"/>
              </w:rPr>
              <w:t>Atlanta MSA</w:t>
            </w:r>
          </w:p>
          <w:p w14:paraId="7127CCDF" w14:textId="4B05ADDE" w:rsidR="0096364A" w:rsidRPr="005D21EF" w:rsidRDefault="0096364A" w:rsidP="005D21EF">
            <w:pPr>
              <w:rPr>
                <w:rFonts w:ascii="Arial Narrow" w:hAnsi="Arial Narrow"/>
                <w:b/>
                <w:sz w:val="20"/>
                <w:szCs w:val="20"/>
              </w:rPr>
            </w:pPr>
            <w:r w:rsidRPr="005D21EF">
              <w:rPr>
                <w:rFonts w:ascii="Arial Narrow" w:hAnsi="Arial Narrow"/>
                <w:b/>
                <w:sz w:val="20"/>
                <w:szCs w:val="20"/>
              </w:rPr>
              <w:t>$82,700</w:t>
            </w:r>
          </w:p>
          <w:p w14:paraId="1BD13428" w14:textId="561EA835" w:rsidR="0096364A" w:rsidRPr="005D21EF" w:rsidRDefault="0096364A" w:rsidP="005D21EF">
            <w:pPr>
              <w:ind w:right="-110"/>
              <w:rPr>
                <w:rFonts w:ascii="Arial Narrow" w:hAnsi="Arial Narrow"/>
                <w:b/>
                <w:sz w:val="20"/>
                <w:szCs w:val="20"/>
              </w:rPr>
            </w:pPr>
            <w:r w:rsidRPr="005D21EF">
              <w:rPr>
                <w:rFonts w:ascii="Arial Narrow" w:hAnsi="Arial Narrow"/>
                <w:b/>
                <w:sz w:val="20"/>
                <w:szCs w:val="20"/>
              </w:rPr>
              <w:t>Area Median Income</w:t>
            </w:r>
            <w:r w:rsidRPr="005D21EF">
              <w:rPr>
                <w:rFonts w:ascii="Arial Narrow" w:hAnsi="Arial Narrow"/>
                <w:sz w:val="20"/>
                <w:szCs w:val="20"/>
              </w:rPr>
              <w:t xml:space="preserve"> </w:t>
            </w:r>
          </w:p>
        </w:tc>
        <w:tc>
          <w:tcPr>
            <w:tcW w:w="900" w:type="dxa"/>
            <w:tcBorders>
              <w:bottom w:val="double" w:sz="4" w:space="0" w:color="auto"/>
            </w:tcBorders>
          </w:tcPr>
          <w:p w14:paraId="43CAA8AA"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1</w:t>
            </w:r>
          </w:p>
          <w:p w14:paraId="50B55C32"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Person</w:t>
            </w:r>
          </w:p>
          <w:p w14:paraId="589ECD38" w14:textId="77777777" w:rsidR="0096364A" w:rsidRPr="005D21EF" w:rsidRDefault="0096364A" w:rsidP="005D21EF">
            <w:pPr>
              <w:jc w:val="center"/>
              <w:rPr>
                <w:rFonts w:ascii="Arial Narrow" w:hAnsi="Arial Narrow"/>
                <w:b/>
                <w:sz w:val="20"/>
                <w:szCs w:val="20"/>
              </w:rPr>
            </w:pPr>
          </w:p>
        </w:tc>
        <w:tc>
          <w:tcPr>
            <w:tcW w:w="990" w:type="dxa"/>
            <w:tcBorders>
              <w:bottom w:val="double" w:sz="4" w:space="0" w:color="auto"/>
            </w:tcBorders>
          </w:tcPr>
          <w:p w14:paraId="5F33BC20"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 xml:space="preserve">2 </w:t>
            </w:r>
          </w:p>
          <w:p w14:paraId="5EC50F36"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Persons</w:t>
            </w:r>
          </w:p>
        </w:tc>
        <w:tc>
          <w:tcPr>
            <w:tcW w:w="990" w:type="dxa"/>
            <w:tcBorders>
              <w:bottom w:val="double" w:sz="4" w:space="0" w:color="auto"/>
            </w:tcBorders>
          </w:tcPr>
          <w:p w14:paraId="48E5608F"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 xml:space="preserve">3 </w:t>
            </w:r>
          </w:p>
          <w:p w14:paraId="22B634E7"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Persons</w:t>
            </w:r>
          </w:p>
        </w:tc>
        <w:tc>
          <w:tcPr>
            <w:tcW w:w="1013" w:type="dxa"/>
            <w:tcBorders>
              <w:bottom w:val="double" w:sz="4" w:space="0" w:color="auto"/>
            </w:tcBorders>
          </w:tcPr>
          <w:p w14:paraId="43184B6C"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 xml:space="preserve">4 </w:t>
            </w:r>
          </w:p>
          <w:p w14:paraId="16124F58"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 xml:space="preserve">Persons </w:t>
            </w:r>
          </w:p>
        </w:tc>
        <w:tc>
          <w:tcPr>
            <w:tcW w:w="990" w:type="dxa"/>
            <w:tcBorders>
              <w:bottom w:val="double" w:sz="4" w:space="0" w:color="auto"/>
            </w:tcBorders>
          </w:tcPr>
          <w:p w14:paraId="577AA607"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 xml:space="preserve">5 </w:t>
            </w:r>
          </w:p>
          <w:p w14:paraId="17404A30" w14:textId="77777777"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Persons</w:t>
            </w:r>
          </w:p>
        </w:tc>
        <w:tc>
          <w:tcPr>
            <w:tcW w:w="967" w:type="dxa"/>
            <w:tcBorders>
              <w:bottom w:val="double" w:sz="4" w:space="0" w:color="auto"/>
            </w:tcBorders>
          </w:tcPr>
          <w:p w14:paraId="178D044C" w14:textId="6CFAFEAD" w:rsidR="0096364A" w:rsidRPr="005D21EF" w:rsidRDefault="000572F5" w:rsidP="005D21EF">
            <w:pPr>
              <w:jc w:val="center"/>
              <w:rPr>
                <w:rFonts w:ascii="Arial Narrow" w:hAnsi="Arial Narrow"/>
                <w:b/>
                <w:sz w:val="20"/>
                <w:szCs w:val="20"/>
              </w:rPr>
            </w:pPr>
            <w:r w:rsidRPr="005D21EF">
              <w:rPr>
                <w:rFonts w:ascii="Arial Narrow" w:hAnsi="Arial Narrow"/>
                <w:b/>
                <w:sz w:val="20"/>
                <w:szCs w:val="20"/>
              </w:rPr>
              <w:t>6 Persons</w:t>
            </w:r>
          </w:p>
        </w:tc>
        <w:tc>
          <w:tcPr>
            <w:tcW w:w="990" w:type="dxa"/>
            <w:tcBorders>
              <w:bottom w:val="double" w:sz="4" w:space="0" w:color="auto"/>
            </w:tcBorders>
          </w:tcPr>
          <w:p w14:paraId="10190109" w14:textId="1E76C87E"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7 Persons</w:t>
            </w:r>
          </w:p>
        </w:tc>
        <w:tc>
          <w:tcPr>
            <w:tcW w:w="990" w:type="dxa"/>
            <w:tcBorders>
              <w:bottom w:val="double" w:sz="4" w:space="0" w:color="auto"/>
            </w:tcBorders>
          </w:tcPr>
          <w:p w14:paraId="57126600" w14:textId="51282AB6" w:rsidR="0096364A" w:rsidRPr="005D21EF" w:rsidRDefault="0096364A" w:rsidP="005D21EF">
            <w:pPr>
              <w:jc w:val="center"/>
              <w:rPr>
                <w:rFonts w:ascii="Arial Narrow" w:hAnsi="Arial Narrow"/>
                <w:b/>
                <w:sz w:val="20"/>
                <w:szCs w:val="20"/>
              </w:rPr>
            </w:pPr>
            <w:r w:rsidRPr="005D21EF">
              <w:rPr>
                <w:rFonts w:ascii="Arial Narrow" w:hAnsi="Arial Narrow"/>
                <w:b/>
                <w:sz w:val="20"/>
                <w:szCs w:val="20"/>
              </w:rPr>
              <w:t>8 Persons</w:t>
            </w:r>
          </w:p>
        </w:tc>
      </w:tr>
      <w:tr w:rsidR="009B4AB3" w:rsidRPr="005D21EF" w14:paraId="1A893B27" w14:textId="77777777" w:rsidTr="005D21EF">
        <w:trPr>
          <w:trHeight w:val="322"/>
        </w:trPr>
        <w:tc>
          <w:tcPr>
            <w:tcW w:w="1777" w:type="dxa"/>
            <w:tcBorders>
              <w:right w:val="double" w:sz="4" w:space="0" w:color="auto"/>
            </w:tcBorders>
          </w:tcPr>
          <w:p w14:paraId="66E75115" w14:textId="77777777" w:rsidR="009B4AB3" w:rsidRPr="005D21EF" w:rsidRDefault="009B4AB3" w:rsidP="005D21EF">
            <w:pPr>
              <w:rPr>
                <w:rFonts w:ascii="Arial Narrow" w:hAnsi="Arial Narrow"/>
                <w:b/>
                <w:sz w:val="20"/>
                <w:szCs w:val="20"/>
              </w:rPr>
            </w:pPr>
            <w:r w:rsidRPr="005D21EF">
              <w:rPr>
                <w:rFonts w:ascii="Arial Narrow" w:hAnsi="Arial Narrow"/>
                <w:b/>
                <w:sz w:val="20"/>
                <w:szCs w:val="20"/>
              </w:rPr>
              <w:t>30% AMI (Extremely low)</w:t>
            </w:r>
          </w:p>
        </w:tc>
        <w:tc>
          <w:tcPr>
            <w:tcW w:w="900" w:type="dxa"/>
            <w:tcBorders>
              <w:top w:val="double" w:sz="4" w:space="0" w:color="auto"/>
              <w:left w:val="double" w:sz="4" w:space="0" w:color="auto"/>
              <w:bottom w:val="double" w:sz="4" w:space="0" w:color="auto"/>
              <w:right w:val="double" w:sz="4" w:space="0" w:color="auto"/>
            </w:tcBorders>
            <w:shd w:val="clear" w:color="auto" w:fill="auto"/>
            <w:vAlign w:val="bottom"/>
          </w:tcPr>
          <w:p w14:paraId="531E79A8" w14:textId="69FDEB74"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$17,400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532DF281" w14:textId="784A9B25"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$19,850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24BD1BDA" w14:textId="5CF9E419"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$22,350</w:t>
            </w:r>
          </w:p>
        </w:tc>
        <w:tc>
          <w:tcPr>
            <w:tcW w:w="1013" w:type="dxa"/>
            <w:tcBorders>
              <w:top w:val="double" w:sz="4" w:space="0" w:color="auto"/>
              <w:left w:val="double" w:sz="4" w:space="0" w:color="auto"/>
              <w:bottom w:val="double" w:sz="4" w:space="0" w:color="auto"/>
              <w:right w:val="double" w:sz="4" w:space="0" w:color="auto"/>
            </w:tcBorders>
            <w:shd w:val="clear" w:color="auto" w:fill="auto"/>
            <w:vAlign w:val="bottom"/>
          </w:tcPr>
          <w:p w14:paraId="05E23DA2" w14:textId="03D8E2AC"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$26,200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5363359C" w14:textId="71254BF3"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$30,680</w:t>
            </w:r>
          </w:p>
        </w:tc>
        <w:tc>
          <w:tcPr>
            <w:tcW w:w="967" w:type="dxa"/>
            <w:tcBorders>
              <w:top w:val="double" w:sz="4" w:space="0" w:color="auto"/>
              <w:left w:val="double" w:sz="4" w:space="0" w:color="auto"/>
              <w:bottom w:val="double" w:sz="4" w:space="0" w:color="auto"/>
              <w:right w:val="double" w:sz="4" w:space="0" w:color="auto"/>
            </w:tcBorders>
            <w:shd w:val="clear" w:color="auto" w:fill="auto"/>
            <w:vAlign w:val="bottom"/>
          </w:tcPr>
          <w:p w14:paraId="43E4C1C4" w14:textId="2336BF4C"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$35,160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39EA4F60" w14:textId="1BFC6458"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$39,640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200C7FA2" w14:textId="3638C1F5"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$44,120</w:t>
            </w:r>
          </w:p>
        </w:tc>
      </w:tr>
      <w:tr w:rsidR="009B4AB3" w:rsidRPr="005D21EF" w14:paraId="0DA939AA" w14:textId="77777777" w:rsidTr="005D21EF">
        <w:trPr>
          <w:trHeight w:val="231"/>
        </w:trPr>
        <w:tc>
          <w:tcPr>
            <w:tcW w:w="1777" w:type="dxa"/>
            <w:tcBorders>
              <w:right w:val="double" w:sz="4" w:space="0" w:color="auto"/>
            </w:tcBorders>
          </w:tcPr>
          <w:p w14:paraId="1DAEFDB8" w14:textId="77777777" w:rsidR="009B4AB3" w:rsidRPr="005D21EF" w:rsidRDefault="009B4AB3" w:rsidP="005D21EF">
            <w:pPr>
              <w:rPr>
                <w:rFonts w:ascii="Arial Narrow" w:hAnsi="Arial Narrow"/>
                <w:b/>
                <w:sz w:val="20"/>
                <w:szCs w:val="20"/>
              </w:rPr>
            </w:pPr>
            <w:r w:rsidRPr="005D21EF">
              <w:rPr>
                <w:rFonts w:ascii="Arial Narrow" w:hAnsi="Arial Narrow"/>
                <w:b/>
                <w:sz w:val="20"/>
                <w:szCs w:val="20"/>
              </w:rPr>
              <w:t>50% AMI (Very Low)</w:t>
            </w:r>
          </w:p>
        </w:tc>
        <w:tc>
          <w:tcPr>
            <w:tcW w:w="900" w:type="dxa"/>
            <w:tcBorders>
              <w:top w:val="double" w:sz="4" w:space="0" w:color="auto"/>
              <w:left w:val="double" w:sz="4" w:space="0" w:color="auto"/>
              <w:bottom w:val="double" w:sz="4" w:space="0" w:color="auto"/>
              <w:right w:val="double" w:sz="4" w:space="0" w:color="auto"/>
            </w:tcBorders>
            <w:shd w:val="clear" w:color="auto" w:fill="auto"/>
            <w:vAlign w:val="bottom"/>
          </w:tcPr>
          <w:p w14:paraId="5D48384F" w14:textId="4EEBB107"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$28,950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36A51EF1" w14:textId="0A234474"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$33,100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77A0E122" w14:textId="286A94AF"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$37,250</w:t>
            </w:r>
          </w:p>
        </w:tc>
        <w:tc>
          <w:tcPr>
            <w:tcW w:w="1013" w:type="dxa"/>
            <w:tcBorders>
              <w:top w:val="double" w:sz="4" w:space="0" w:color="auto"/>
              <w:left w:val="double" w:sz="4" w:space="0" w:color="auto"/>
              <w:bottom w:val="double" w:sz="4" w:space="0" w:color="auto"/>
              <w:right w:val="double" w:sz="4" w:space="0" w:color="auto"/>
            </w:tcBorders>
            <w:shd w:val="clear" w:color="auto" w:fill="auto"/>
            <w:vAlign w:val="bottom"/>
          </w:tcPr>
          <w:p w14:paraId="71E9D088" w14:textId="1780E3D1"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$41,350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31F1E2EC" w14:textId="7FB4BE24"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$44,700</w:t>
            </w:r>
          </w:p>
        </w:tc>
        <w:tc>
          <w:tcPr>
            <w:tcW w:w="967" w:type="dxa"/>
            <w:tcBorders>
              <w:top w:val="double" w:sz="4" w:space="0" w:color="auto"/>
              <w:left w:val="double" w:sz="4" w:space="0" w:color="auto"/>
              <w:bottom w:val="double" w:sz="4" w:space="0" w:color="auto"/>
              <w:right w:val="double" w:sz="4" w:space="0" w:color="auto"/>
            </w:tcBorders>
            <w:shd w:val="clear" w:color="auto" w:fill="auto"/>
            <w:vAlign w:val="bottom"/>
          </w:tcPr>
          <w:p w14:paraId="598B4556" w14:textId="22EADB38"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$48,000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4EEFC9BC" w14:textId="481DA366"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$51,300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279B58C5" w14:textId="3E885DF1"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$54,600</w:t>
            </w:r>
          </w:p>
        </w:tc>
      </w:tr>
      <w:tr w:rsidR="009B4AB3" w:rsidRPr="005D21EF" w14:paraId="1DD49765" w14:textId="77777777" w:rsidTr="005D21EF">
        <w:trPr>
          <w:trHeight w:val="421"/>
        </w:trPr>
        <w:tc>
          <w:tcPr>
            <w:tcW w:w="1777" w:type="dxa"/>
            <w:tcBorders>
              <w:right w:val="double" w:sz="4" w:space="0" w:color="auto"/>
            </w:tcBorders>
          </w:tcPr>
          <w:p w14:paraId="3015D5CC" w14:textId="77777777" w:rsidR="009B4AB3" w:rsidRPr="005D21EF" w:rsidRDefault="009B4AB3" w:rsidP="005D21EF">
            <w:pPr>
              <w:rPr>
                <w:rFonts w:ascii="Arial Narrow" w:hAnsi="Arial Narrow"/>
                <w:b/>
                <w:sz w:val="20"/>
                <w:szCs w:val="20"/>
              </w:rPr>
            </w:pPr>
            <w:r w:rsidRPr="005D21EF">
              <w:rPr>
                <w:rFonts w:ascii="Arial Narrow" w:hAnsi="Arial Narrow"/>
                <w:b/>
                <w:sz w:val="20"/>
                <w:szCs w:val="20"/>
              </w:rPr>
              <w:t>60% AMI (Lower)</w:t>
            </w:r>
          </w:p>
        </w:tc>
        <w:tc>
          <w:tcPr>
            <w:tcW w:w="900" w:type="dxa"/>
            <w:tcBorders>
              <w:top w:val="double" w:sz="4" w:space="0" w:color="auto"/>
              <w:left w:val="double" w:sz="4" w:space="0" w:color="auto"/>
              <w:bottom w:val="double" w:sz="4" w:space="0" w:color="auto"/>
              <w:right w:val="double" w:sz="4" w:space="0" w:color="auto"/>
            </w:tcBorders>
            <w:shd w:val="clear" w:color="auto" w:fill="auto"/>
            <w:vAlign w:val="bottom"/>
          </w:tcPr>
          <w:p w14:paraId="50B7BEF0" w14:textId="69802B8A"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$34,740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3424D022" w14:textId="003D1169"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$39,720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0351851E" w14:textId="20D158AE"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$44,700</w:t>
            </w:r>
          </w:p>
        </w:tc>
        <w:tc>
          <w:tcPr>
            <w:tcW w:w="1013" w:type="dxa"/>
            <w:tcBorders>
              <w:top w:val="double" w:sz="4" w:space="0" w:color="auto"/>
              <w:left w:val="double" w:sz="4" w:space="0" w:color="auto"/>
              <w:bottom w:val="double" w:sz="4" w:space="0" w:color="auto"/>
              <w:right w:val="double" w:sz="4" w:space="0" w:color="auto"/>
            </w:tcBorders>
            <w:shd w:val="clear" w:color="auto" w:fill="auto"/>
            <w:vAlign w:val="bottom"/>
          </w:tcPr>
          <w:p w14:paraId="696C7E6D" w14:textId="3624DE85"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$49,620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023B1417" w14:textId="315E3C60"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$53,640</w:t>
            </w:r>
          </w:p>
        </w:tc>
        <w:tc>
          <w:tcPr>
            <w:tcW w:w="967" w:type="dxa"/>
            <w:tcBorders>
              <w:top w:val="double" w:sz="4" w:space="0" w:color="auto"/>
              <w:left w:val="double" w:sz="4" w:space="0" w:color="auto"/>
              <w:bottom w:val="double" w:sz="4" w:space="0" w:color="auto"/>
              <w:right w:val="double" w:sz="4" w:space="0" w:color="auto"/>
            </w:tcBorders>
            <w:shd w:val="clear" w:color="auto" w:fill="auto"/>
            <w:vAlign w:val="bottom"/>
          </w:tcPr>
          <w:p w14:paraId="13FE075C" w14:textId="173B71CB"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$57,600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136D195C" w14:textId="5E894565"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$61,560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2F7E5D78" w14:textId="53382CED"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$65,520</w:t>
            </w:r>
          </w:p>
        </w:tc>
      </w:tr>
      <w:tr w:rsidR="009B4AB3" w:rsidRPr="005D21EF" w14:paraId="2CC9FE56" w14:textId="77777777" w:rsidTr="005D21EF">
        <w:trPr>
          <w:trHeight w:val="167"/>
        </w:trPr>
        <w:tc>
          <w:tcPr>
            <w:tcW w:w="1777" w:type="dxa"/>
            <w:tcBorders>
              <w:right w:val="double" w:sz="4" w:space="0" w:color="auto"/>
            </w:tcBorders>
          </w:tcPr>
          <w:p w14:paraId="7FC0BD27" w14:textId="77777777" w:rsidR="009B4AB3" w:rsidRPr="005D21EF" w:rsidRDefault="009B4AB3" w:rsidP="005D21EF">
            <w:pPr>
              <w:rPr>
                <w:rFonts w:ascii="Arial Narrow" w:hAnsi="Arial Narrow"/>
                <w:b/>
                <w:sz w:val="20"/>
                <w:szCs w:val="20"/>
              </w:rPr>
            </w:pPr>
            <w:r w:rsidRPr="005D21EF">
              <w:rPr>
                <w:rFonts w:ascii="Arial Narrow" w:hAnsi="Arial Narrow"/>
                <w:b/>
                <w:sz w:val="20"/>
                <w:szCs w:val="20"/>
              </w:rPr>
              <w:t>80% AMI (Low)</w:t>
            </w:r>
          </w:p>
        </w:tc>
        <w:tc>
          <w:tcPr>
            <w:tcW w:w="900" w:type="dxa"/>
            <w:tcBorders>
              <w:top w:val="double" w:sz="4" w:space="0" w:color="auto"/>
              <w:left w:val="double" w:sz="4" w:space="0" w:color="auto"/>
              <w:bottom w:val="double" w:sz="4" w:space="0" w:color="auto"/>
              <w:right w:val="double" w:sz="4" w:space="0" w:color="auto"/>
            </w:tcBorders>
            <w:shd w:val="clear" w:color="auto" w:fill="auto"/>
            <w:vAlign w:val="bottom"/>
          </w:tcPr>
          <w:p w14:paraId="20257B9A" w14:textId="4C8BE4D8"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$46,350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5903954A" w14:textId="2CC99257"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$52,950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7983299F" w14:textId="31E95B3F"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$59,550</w:t>
            </w:r>
          </w:p>
        </w:tc>
        <w:tc>
          <w:tcPr>
            <w:tcW w:w="1013" w:type="dxa"/>
            <w:tcBorders>
              <w:top w:val="double" w:sz="4" w:space="0" w:color="auto"/>
              <w:left w:val="double" w:sz="4" w:space="0" w:color="auto"/>
              <w:bottom w:val="double" w:sz="4" w:space="0" w:color="auto"/>
              <w:right w:val="double" w:sz="4" w:space="0" w:color="auto"/>
            </w:tcBorders>
            <w:shd w:val="clear" w:color="auto" w:fill="auto"/>
            <w:vAlign w:val="bottom"/>
          </w:tcPr>
          <w:p w14:paraId="37E0AEA0" w14:textId="1C0A2440"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$66,150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4197FF53" w14:textId="1D439D32"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$71,450</w:t>
            </w:r>
          </w:p>
        </w:tc>
        <w:tc>
          <w:tcPr>
            <w:tcW w:w="967" w:type="dxa"/>
            <w:tcBorders>
              <w:top w:val="double" w:sz="4" w:space="0" w:color="auto"/>
              <w:left w:val="double" w:sz="4" w:space="0" w:color="auto"/>
              <w:bottom w:val="double" w:sz="4" w:space="0" w:color="auto"/>
              <w:right w:val="double" w:sz="4" w:space="0" w:color="auto"/>
            </w:tcBorders>
            <w:shd w:val="clear" w:color="auto" w:fill="auto"/>
            <w:vAlign w:val="bottom"/>
          </w:tcPr>
          <w:p w14:paraId="69C9F2F7" w14:textId="7858FBE7"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$76,750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037ADAC1" w14:textId="00293995"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$82,050</w:t>
            </w:r>
          </w:p>
        </w:tc>
        <w:tc>
          <w:tcPr>
            <w:tcW w:w="990" w:type="dxa"/>
            <w:tcBorders>
              <w:top w:val="double" w:sz="4" w:space="0" w:color="auto"/>
              <w:left w:val="double" w:sz="4" w:space="0" w:color="auto"/>
              <w:bottom w:val="double" w:sz="4" w:space="0" w:color="auto"/>
              <w:right w:val="double" w:sz="4" w:space="0" w:color="auto"/>
            </w:tcBorders>
            <w:shd w:val="clear" w:color="auto" w:fill="auto"/>
            <w:vAlign w:val="bottom"/>
          </w:tcPr>
          <w:p w14:paraId="7F2AECC3" w14:textId="4109B018" w:rsidR="009B4AB3" w:rsidRPr="00CE15B0" w:rsidRDefault="009B4AB3" w:rsidP="005D21EF">
            <w:pPr>
              <w:jc w:val="center"/>
              <w:rPr>
                <w:rFonts w:ascii="Arial Narrow" w:hAnsi="Arial Narrow"/>
                <w:b/>
                <w:sz w:val="21"/>
                <w:szCs w:val="21"/>
              </w:rPr>
            </w:pPr>
            <w:r w:rsidRPr="00CE15B0">
              <w:rPr>
                <w:rFonts w:ascii="Arial Narrow" w:hAnsi="Arial Narrow" w:cs="Calibri"/>
                <w:b/>
                <w:color w:val="000000"/>
                <w:sz w:val="21"/>
                <w:szCs w:val="21"/>
              </w:rPr>
              <w:t>$87,350</w:t>
            </w:r>
          </w:p>
        </w:tc>
      </w:tr>
    </w:tbl>
    <w:tbl>
      <w:tblPr>
        <w:tblW w:w="13464" w:type="dxa"/>
        <w:jc w:val="center"/>
        <w:tblLayout w:type="fixed"/>
        <w:tblCellMar>
          <w:left w:w="0" w:type="dxa"/>
          <w:right w:w="0" w:type="dxa"/>
        </w:tblCellMar>
        <w:tblLook w:val="0000" w:firstRow="0" w:lastRow="0" w:firstColumn="0" w:lastColumn="0" w:noHBand="0" w:noVBand="0"/>
      </w:tblPr>
      <w:tblGrid>
        <w:gridCol w:w="13464"/>
      </w:tblGrid>
      <w:tr w:rsidR="00C67E0B" w:rsidRPr="005D21EF" w14:paraId="7E0AFB23" w14:textId="77777777" w:rsidTr="00F726A4">
        <w:trPr>
          <w:cantSplit/>
          <w:trHeight w:val="60"/>
          <w:jc w:val="center"/>
        </w:trPr>
        <w:tc>
          <w:tcPr>
            <w:tcW w:w="13464" w:type="dxa"/>
            <w:tcBorders>
              <w:top w:val="nil"/>
              <w:left w:val="nil"/>
              <w:bottom w:val="nil"/>
              <w:right w:val="nil"/>
            </w:tcBorders>
            <w:shd w:val="clear" w:color="auto" w:fill="FFFFFF"/>
          </w:tcPr>
          <w:p w14:paraId="0E701CBB" w14:textId="6C7B1FDA" w:rsidR="00C67E0B" w:rsidRPr="005D21EF" w:rsidRDefault="00C67E0B" w:rsidP="00C67E0B">
            <w:pPr>
              <w:autoSpaceDE w:val="0"/>
              <w:autoSpaceDN w:val="0"/>
              <w:adjustRightInd w:val="0"/>
              <w:rPr>
                <w:rFonts w:ascii="Arial Narrow" w:eastAsiaTheme="minorEastAsia" w:hAnsi="Arial Narrow" w:cs="Courier New"/>
                <w:b/>
                <w:bCs/>
                <w:color w:val="000000"/>
                <w:sz w:val="16"/>
                <w:szCs w:val="16"/>
              </w:rPr>
            </w:pPr>
          </w:p>
        </w:tc>
      </w:tr>
    </w:tbl>
    <w:p w14:paraId="4C96B5D1" w14:textId="3191EDBE" w:rsidR="009432C8" w:rsidRPr="00DB5620" w:rsidRDefault="00DB5620" w:rsidP="009432C8">
      <w:pPr>
        <w:ind w:right="-540"/>
        <w:jc w:val="both"/>
        <w:rPr>
          <w:rFonts w:ascii="Arial Narrow" w:hAnsi="Arial Narrow" w:cs="Arial"/>
          <w:i/>
          <w:sz w:val="20"/>
          <w:szCs w:val="20"/>
        </w:rPr>
      </w:pPr>
      <w:r w:rsidRPr="00DB5620">
        <w:rPr>
          <w:rFonts w:ascii="Arial Narrow" w:hAnsi="Arial Narrow"/>
          <w:b/>
          <w:i/>
          <w:smallCaps/>
          <w:sz w:val="20"/>
          <w:szCs w:val="20"/>
          <w:u w:val="single"/>
        </w:rPr>
        <w:t>NOTE</w:t>
      </w:r>
      <w:r w:rsidRPr="00DB5620">
        <w:rPr>
          <w:rFonts w:ascii="Arial Narrow" w:hAnsi="Arial Narrow"/>
          <w:i/>
          <w:smallCaps/>
          <w:sz w:val="20"/>
          <w:szCs w:val="20"/>
        </w:rPr>
        <w:t>:</w:t>
      </w:r>
      <w:r w:rsidRPr="00DB5620">
        <w:t xml:space="preserve"> </w:t>
      </w:r>
      <w:r w:rsidRPr="00DB5620">
        <w:rPr>
          <w:rStyle w:val="Strong"/>
          <w:rFonts w:ascii="Arial Narrow" w:hAnsi="Arial Narrow"/>
          <w:i/>
          <w:color w:val="000000"/>
          <w:sz w:val="20"/>
          <w:szCs w:val="20"/>
        </w:rPr>
        <w:t>Fulton County is part of the Atlanta-Sandy Springs-Roswell, GA HUD Metro FMR Area, so all information presented here applies to all the Atlanta-Sandy Springs-Roswell, GA HUD Metro FMR Area and HUD user is located at https://www.huduser.gov/portal/datasets/il/il2020/2020summary.odn</w:t>
      </w:r>
    </w:p>
    <w:sectPr w:rsidR="009432C8" w:rsidRPr="00DB5620" w:rsidSect="00F57637">
      <w:headerReference w:type="even" r:id="rId13"/>
      <w:footerReference w:type="first" r:id="rId14"/>
      <w:pgSz w:w="12240" w:h="15840"/>
      <w:pgMar w:top="180" w:right="1440" w:bottom="1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9CE6" w14:textId="77777777" w:rsidR="00FE3861" w:rsidRDefault="00FE3861">
      <w:r>
        <w:separator/>
      </w:r>
    </w:p>
  </w:endnote>
  <w:endnote w:type="continuationSeparator" w:id="0">
    <w:p w14:paraId="4E8AEFFC" w14:textId="77777777" w:rsidR="00FE3861" w:rsidRDefault="00FE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51452636"/>
      <w:docPartObj>
        <w:docPartGallery w:val="Page Numbers (Bottom of Page)"/>
        <w:docPartUnique/>
      </w:docPartObj>
    </w:sdtPr>
    <w:sdtEndPr>
      <w:rPr>
        <w:rFonts w:ascii="Arial Narrow" w:hAnsi="Arial Narrow"/>
        <w:color w:val="7F7F7F" w:themeColor="background1" w:themeShade="7F"/>
        <w:spacing w:val="60"/>
      </w:rPr>
    </w:sdtEndPr>
    <w:sdtContent>
      <w:p w14:paraId="1E4D27BD" w14:textId="6D0DF327" w:rsidR="00FE13DA" w:rsidRPr="004C5701" w:rsidRDefault="00FE13DA">
        <w:pPr>
          <w:pStyle w:val="Footer"/>
          <w:pBdr>
            <w:top w:val="single" w:sz="4" w:space="1" w:color="D9D9D9" w:themeColor="background1" w:themeShade="D9"/>
          </w:pBdr>
          <w:rPr>
            <w:rFonts w:ascii="Arial Narrow" w:hAnsi="Arial Narrow"/>
            <w:b/>
            <w:bCs/>
            <w:sz w:val="16"/>
            <w:szCs w:val="16"/>
          </w:rPr>
        </w:pPr>
        <w:r w:rsidRPr="004C5701">
          <w:rPr>
            <w:rFonts w:ascii="Arial Narrow" w:hAnsi="Arial Narrow"/>
            <w:sz w:val="16"/>
            <w:szCs w:val="16"/>
          </w:rPr>
          <w:fldChar w:fldCharType="begin"/>
        </w:r>
        <w:r w:rsidRPr="004C5701">
          <w:rPr>
            <w:rFonts w:ascii="Arial Narrow" w:hAnsi="Arial Narrow"/>
            <w:sz w:val="16"/>
            <w:szCs w:val="16"/>
          </w:rPr>
          <w:instrText xml:space="preserve"> PAGE   \* MERGEFORMAT </w:instrText>
        </w:r>
        <w:r w:rsidRPr="004C5701">
          <w:rPr>
            <w:rFonts w:ascii="Arial Narrow" w:hAnsi="Arial Narrow"/>
            <w:sz w:val="16"/>
            <w:szCs w:val="16"/>
          </w:rPr>
          <w:fldChar w:fldCharType="separate"/>
        </w:r>
        <w:r w:rsidRPr="004C5701">
          <w:rPr>
            <w:rFonts w:ascii="Arial Narrow" w:hAnsi="Arial Narrow"/>
            <w:b/>
            <w:bCs/>
            <w:noProof/>
            <w:sz w:val="16"/>
            <w:szCs w:val="16"/>
          </w:rPr>
          <w:t>2</w:t>
        </w:r>
        <w:r w:rsidRPr="004C5701">
          <w:rPr>
            <w:rFonts w:ascii="Arial Narrow" w:hAnsi="Arial Narrow"/>
            <w:b/>
            <w:bCs/>
            <w:noProof/>
            <w:sz w:val="16"/>
            <w:szCs w:val="16"/>
          </w:rPr>
          <w:fldChar w:fldCharType="end"/>
        </w:r>
        <w:r w:rsidRPr="004C5701">
          <w:rPr>
            <w:rFonts w:ascii="Arial Narrow" w:hAnsi="Arial Narrow"/>
            <w:b/>
            <w:bCs/>
            <w:sz w:val="16"/>
            <w:szCs w:val="16"/>
          </w:rPr>
          <w:t xml:space="preserve"> | </w:t>
        </w:r>
        <w:r w:rsidRPr="004C5701">
          <w:rPr>
            <w:rFonts w:ascii="Arial Narrow" w:hAnsi="Arial Narrow"/>
            <w:color w:val="7F7F7F" w:themeColor="background1" w:themeShade="7F"/>
            <w:spacing w:val="60"/>
            <w:sz w:val="16"/>
            <w:szCs w:val="16"/>
          </w:rPr>
          <w:t>Page</w:t>
        </w:r>
        <w:r w:rsidRPr="004C5701">
          <w:rPr>
            <w:rFonts w:ascii="Arial Narrow" w:hAnsi="Arial Narrow"/>
            <w:color w:val="7F7F7F" w:themeColor="background1" w:themeShade="7F"/>
            <w:spacing w:val="60"/>
            <w:sz w:val="16"/>
            <w:szCs w:val="16"/>
            <w:lang w:val="en-US"/>
          </w:rPr>
          <w:t xml:space="preserve"> </w:t>
        </w:r>
        <w:r w:rsidR="00C66AB6" w:rsidRPr="004C5701">
          <w:rPr>
            <w:rFonts w:ascii="Arial Narrow" w:hAnsi="Arial Narrow"/>
            <w:color w:val="7F7F7F" w:themeColor="background1" w:themeShade="7F"/>
            <w:spacing w:val="60"/>
            <w:sz w:val="16"/>
            <w:szCs w:val="16"/>
            <w:lang w:val="en-US"/>
          </w:rPr>
          <w:tab/>
        </w:r>
        <w:r w:rsidR="00C7682C" w:rsidRPr="004C5701">
          <w:rPr>
            <w:rFonts w:ascii="Arial Narrow" w:hAnsi="Arial Narrow"/>
            <w:color w:val="7F7F7F" w:themeColor="background1" w:themeShade="7F"/>
            <w:spacing w:val="60"/>
            <w:sz w:val="16"/>
            <w:szCs w:val="16"/>
            <w:lang w:val="en-US"/>
          </w:rPr>
          <w:t>Income Limits 20</w:t>
        </w:r>
        <w:r w:rsidR="00445D05">
          <w:rPr>
            <w:rFonts w:ascii="Arial Narrow" w:hAnsi="Arial Narrow"/>
            <w:color w:val="7F7F7F" w:themeColor="background1" w:themeShade="7F"/>
            <w:spacing w:val="60"/>
            <w:sz w:val="16"/>
            <w:szCs w:val="16"/>
            <w:lang w:val="en-US"/>
          </w:rPr>
          <w:t>20</w:t>
        </w:r>
      </w:p>
    </w:sdtContent>
  </w:sdt>
  <w:p w14:paraId="2EFF96E9" w14:textId="77777777" w:rsidR="00FE13DA" w:rsidRDefault="00FE1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3514E" w14:textId="77777777" w:rsidR="00FE3861" w:rsidRDefault="00FE3861">
      <w:r>
        <w:separator/>
      </w:r>
    </w:p>
  </w:footnote>
  <w:footnote w:type="continuationSeparator" w:id="0">
    <w:p w14:paraId="64AC2EEA" w14:textId="77777777" w:rsidR="00FE3861" w:rsidRDefault="00FE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0667" w14:textId="77777777" w:rsidR="00D81DA6" w:rsidRDefault="00D81D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67DFF" w14:textId="77777777" w:rsidR="00D81DA6" w:rsidRDefault="00D81D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8B6"/>
    <w:multiLevelType w:val="hybridMultilevel"/>
    <w:tmpl w:val="1EC48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D0532"/>
    <w:multiLevelType w:val="hybridMultilevel"/>
    <w:tmpl w:val="0D0A76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FE71FB"/>
    <w:multiLevelType w:val="hybridMultilevel"/>
    <w:tmpl w:val="FF7617B4"/>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58521A"/>
    <w:multiLevelType w:val="hybridMultilevel"/>
    <w:tmpl w:val="BE8C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E3357"/>
    <w:multiLevelType w:val="hybridMultilevel"/>
    <w:tmpl w:val="AA64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A4248"/>
    <w:multiLevelType w:val="hybridMultilevel"/>
    <w:tmpl w:val="253CC85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2D00E5"/>
    <w:multiLevelType w:val="hybridMultilevel"/>
    <w:tmpl w:val="F1E0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C3F32"/>
    <w:multiLevelType w:val="hybridMultilevel"/>
    <w:tmpl w:val="52CE09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056340"/>
    <w:multiLevelType w:val="hybridMultilevel"/>
    <w:tmpl w:val="B22CEE08"/>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1E17ED8"/>
    <w:multiLevelType w:val="hybridMultilevel"/>
    <w:tmpl w:val="F8B27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74AD3"/>
    <w:multiLevelType w:val="hybridMultilevel"/>
    <w:tmpl w:val="610A3CCC"/>
    <w:lvl w:ilvl="0" w:tplc="0409000F">
      <w:start w:val="1"/>
      <w:numFmt w:val="decimal"/>
      <w:lvlText w:val="%1."/>
      <w:lvlJc w:val="left"/>
      <w:pPr>
        <w:tabs>
          <w:tab w:val="num" w:pos="720"/>
        </w:tabs>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375305"/>
    <w:multiLevelType w:val="hybridMultilevel"/>
    <w:tmpl w:val="3C6C7666"/>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217197"/>
    <w:multiLevelType w:val="hybridMultilevel"/>
    <w:tmpl w:val="0794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84180"/>
    <w:multiLevelType w:val="hybridMultilevel"/>
    <w:tmpl w:val="FD7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A445D"/>
    <w:multiLevelType w:val="hybridMultilevel"/>
    <w:tmpl w:val="D7EE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C6AAD"/>
    <w:multiLevelType w:val="hybridMultilevel"/>
    <w:tmpl w:val="646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F135B"/>
    <w:multiLevelType w:val="hybridMultilevel"/>
    <w:tmpl w:val="8C80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23B88"/>
    <w:multiLevelType w:val="hybridMultilevel"/>
    <w:tmpl w:val="140E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2"/>
  </w:num>
  <w:num w:numId="8">
    <w:abstractNumId w:val="1"/>
  </w:num>
  <w:num w:numId="9">
    <w:abstractNumId w:val="13"/>
  </w:num>
  <w:num w:numId="10">
    <w:abstractNumId w:val="3"/>
  </w:num>
  <w:num w:numId="11">
    <w:abstractNumId w:val="4"/>
  </w:num>
  <w:num w:numId="12">
    <w:abstractNumId w:val="16"/>
  </w:num>
  <w:num w:numId="13">
    <w:abstractNumId w:val="9"/>
  </w:num>
  <w:num w:numId="14">
    <w:abstractNumId w:val="12"/>
  </w:num>
  <w:num w:numId="15">
    <w:abstractNumId w:val="6"/>
  </w:num>
  <w:num w:numId="16">
    <w:abstractNumId w:val="15"/>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03"/>
    <w:rsid w:val="0000097F"/>
    <w:rsid w:val="00004EE5"/>
    <w:rsid w:val="00005415"/>
    <w:rsid w:val="0001005D"/>
    <w:rsid w:val="000163D9"/>
    <w:rsid w:val="0001778D"/>
    <w:rsid w:val="0004084F"/>
    <w:rsid w:val="00043A2A"/>
    <w:rsid w:val="00047EAD"/>
    <w:rsid w:val="000572F5"/>
    <w:rsid w:val="000607EC"/>
    <w:rsid w:val="00061B63"/>
    <w:rsid w:val="000630E4"/>
    <w:rsid w:val="0008646D"/>
    <w:rsid w:val="00087D3B"/>
    <w:rsid w:val="00094D74"/>
    <w:rsid w:val="00096637"/>
    <w:rsid w:val="000B10E1"/>
    <w:rsid w:val="000B74E1"/>
    <w:rsid w:val="000C5185"/>
    <w:rsid w:val="000D2CBE"/>
    <w:rsid w:val="000E568F"/>
    <w:rsid w:val="000F1837"/>
    <w:rsid w:val="000F2662"/>
    <w:rsid w:val="000F4766"/>
    <w:rsid w:val="000F6BAD"/>
    <w:rsid w:val="001050E4"/>
    <w:rsid w:val="00105F86"/>
    <w:rsid w:val="00106125"/>
    <w:rsid w:val="00110ECB"/>
    <w:rsid w:val="001148A2"/>
    <w:rsid w:val="0011673F"/>
    <w:rsid w:val="001265D2"/>
    <w:rsid w:val="0012735C"/>
    <w:rsid w:val="00130610"/>
    <w:rsid w:val="0013553E"/>
    <w:rsid w:val="001370AF"/>
    <w:rsid w:val="00145FA6"/>
    <w:rsid w:val="00146970"/>
    <w:rsid w:val="00147B9B"/>
    <w:rsid w:val="001522C4"/>
    <w:rsid w:val="0016794C"/>
    <w:rsid w:val="00175D66"/>
    <w:rsid w:val="00186DE0"/>
    <w:rsid w:val="001A448C"/>
    <w:rsid w:val="001B3506"/>
    <w:rsid w:val="001D6001"/>
    <w:rsid w:val="001F4685"/>
    <w:rsid w:val="00212981"/>
    <w:rsid w:val="002141FE"/>
    <w:rsid w:val="00231D89"/>
    <w:rsid w:val="00255A5B"/>
    <w:rsid w:val="00261CF1"/>
    <w:rsid w:val="00265C54"/>
    <w:rsid w:val="0026730A"/>
    <w:rsid w:val="002835F9"/>
    <w:rsid w:val="002A4977"/>
    <w:rsid w:val="002A7328"/>
    <w:rsid w:val="002B1C5C"/>
    <w:rsid w:val="002B60C3"/>
    <w:rsid w:val="002C3BA9"/>
    <w:rsid w:val="002E3FCB"/>
    <w:rsid w:val="002E5C87"/>
    <w:rsid w:val="002F46FF"/>
    <w:rsid w:val="002F5AA2"/>
    <w:rsid w:val="00305F68"/>
    <w:rsid w:val="00340006"/>
    <w:rsid w:val="00342A2F"/>
    <w:rsid w:val="00352BF5"/>
    <w:rsid w:val="00361431"/>
    <w:rsid w:val="00361AA1"/>
    <w:rsid w:val="00375EA9"/>
    <w:rsid w:val="00380785"/>
    <w:rsid w:val="00391B4A"/>
    <w:rsid w:val="00396836"/>
    <w:rsid w:val="003A6FD2"/>
    <w:rsid w:val="003B6D6F"/>
    <w:rsid w:val="003C5B17"/>
    <w:rsid w:val="003D07D5"/>
    <w:rsid w:val="003D4291"/>
    <w:rsid w:val="003E5AB8"/>
    <w:rsid w:val="0040563E"/>
    <w:rsid w:val="00405A32"/>
    <w:rsid w:val="00406A7F"/>
    <w:rsid w:val="00424627"/>
    <w:rsid w:val="00430098"/>
    <w:rsid w:val="00445D05"/>
    <w:rsid w:val="0044699A"/>
    <w:rsid w:val="00455923"/>
    <w:rsid w:val="00465BB9"/>
    <w:rsid w:val="00472D48"/>
    <w:rsid w:val="00475BF6"/>
    <w:rsid w:val="00475E73"/>
    <w:rsid w:val="004809F1"/>
    <w:rsid w:val="00483620"/>
    <w:rsid w:val="00485694"/>
    <w:rsid w:val="00493773"/>
    <w:rsid w:val="004A4D84"/>
    <w:rsid w:val="004B477B"/>
    <w:rsid w:val="004C5701"/>
    <w:rsid w:val="004D6507"/>
    <w:rsid w:val="004E50D6"/>
    <w:rsid w:val="004E5F60"/>
    <w:rsid w:val="00516FE7"/>
    <w:rsid w:val="00530502"/>
    <w:rsid w:val="00536ECA"/>
    <w:rsid w:val="00555BEE"/>
    <w:rsid w:val="00561678"/>
    <w:rsid w:val="00590411"/>
    <w:rsid w:val="00591D80"/>
    <w:rsid w:val="0059282B"/>
    <w:rsid w:val="005D21EF"/>
    <w:rsid w:val="005E078A"/>
    <w:rsid w:val="005E15A3"/>
    <w:rsid w:val="005F72C9"/>
    <w:rsid w:val="006020C6"/>
    <w:rsid w:val="00612F5E"/>
    <w:rsid w:val="00620341"/>
    <w:rsid w:val="00620FA7"/>
    <w:rsid w:val="00632228"/>
    <w:rsid w:val="00641BAB"/>
    <w:rsid w:val="00643BBC"/>
    <w:rsid w:val="00645FFE"/>
    <w:rsid w:val="006505E3"/>
    <w:rsid w:val="00650A36"/>
    <w:rsid w:val="00657012"/>
    <w:rsid w:val="00667269"/>
    <w:rsid w:val="00673EC1"/>
    <w:rsid w:val="00685D46"/>
    <w:rsid w:val="00690281"/>
    <w:rsid w:val="006A2FF8"/>
    <w:rsid w:val="006A5EEB"/>
    <w:rsid w:val="006A6131"/>
    <w:rsid w:val="006B0C32"/>
    <w:rsid w:val="006B3C47"/>
    <w:rsid w:val="006B6882"/>
    <w:rsid w:val="006D2ADC"/>
    <w:rsid w:val="006E1A69"/>
    <w:rsid w:val="006F36ED"/>
    <w:rsid w:val="006F42C0"/>
    <w:rsid w:val="00702AF2"/>
    <w:rsid w:val="00703D7C"/>
    <w:rsid w:val="00712340"/>
    <w:rsid w:val="00713A5C"/>
    <w:rsid w:val="00714A40"/>
    <w:rsid w:val="007174C9"/>
    <w:rsid w:val="0072105D"/>
    <w:rsid w:val="00726037"/>
    <w:rsid w:val="00732332"/>
    <w:rsid w:val="00733FD7"/>
    <w:rsid w:val="007526E8"/>
    <w:rsid w:val="0075393D"/>
    <w:rsid w:val="00772E64"/>
    <w:rsid w:val="00775ECF"/>
    <w:rsid w:val="007773DD"/>
    <w:rsid w:val="007775F0"/>
    <w:rsid w:val="0078484F"/>
    <w:rsid w:val="00790882"/>
    <w:rsid w:val="00792329"/>
    <w:rsid w:val="007A4235"/>
    <w:rsid w:val="007C7502"/>
    <w:rsid w:val="007D2CE3"/>
    <w:rsid w:val="007E6BAB"/>
    <w:rsid w:val="008046C6"/>
    <w:rsid w:val="00817883"/>
    <w:rsid w:val="00827E64"/>
    <w:rsid w:val="00854612"/>
    <w:rsid w:val="0085637B"/>
    <w:rsid w:val="0085733F"/>
    <w:rsid w:val="00870BFB"/>
    <w:rsid w:val="008748D6"/>
    <w:rsid w:val="00874B40"/>
    <w:rsid w:val="00880BE3"/>
    <w:rsid w:val="00882E5F"/>
    <w:rsid w:val="00882F5A"/>
    <w:rsid w:val="008854E7"/>
    <w:rsid w:val="00886704"/>
    <w:rsid w:val="00894EB1"/>
    <w:rsid w:val="008A6725"/>
    <w:rsid w:val="008B4A74"/>
    <w:rsid w:val="008C02AE"/>
    <w:rsid w:val="008C3C36"/>
    <w:rsid w:val="008C61D5"/>
    <w:rsid w:val="008C7A0F"/>
    <w:rsid w:val="008E04F0"/>
    <w:rsid w:val="008F2077"/>
    <w:rsid w:val="008F4C5C"/>
    <w:rsid w:val="008F5778"/>
    <w:rsid w:val="00912515"/>
    <w:rsid w:val="009129FF"/>
    <w:rsid w:val="00914095"/>
    <w:rsid w:val="0092180A"/>
    <w:rsid w:val="009316F4"/>
    <w:rsid w:val="00932BC9"/>
    <w:rsid w:val="009375E1"/>
    <w:rsid w:val="009432C8"/>
    <w:rsid w:val="009559F0"/>
    <w:rsid w:val="00961326"/>
    <w:rsid w:val="0096364A"/>
    <w:rsid w:val="009A5EA3"/>
    <w:rsid w:val="009A73BE"/>
    <w:rsid w:val="009B4AB3"/>
    <w:rsid w:val="009B7C65"/>
    <w:rsid w:val="009C0D3E"/>
    <w:rsid w:val="009C5C4E"/>
    <w:rsid w:val="009C7573"/>
    <w:rsid w:val="009D3829"/>
    <w:rsid w:val="009D7DAE"/>
    <w:rsid w:val="009E0070"/>
    <w:rsid w:val="009F0C3B"/>
    <w:rsid w:val="00A07855"/>
    <w:rsid w:val="00A11006"/>
    <w:rsid w:val="00A22977"/>
    <w:rsid w:val="00A24E5A"/>
    <w:rsid w:val="00A34C25"/>
    <w:rsid w:val="00A34D03"/>
    <w:rsid w:val="00A45321"/>
    <w:rsid w:val="00A56581"/>
    <w:rsid w:val="00A8598F"/>
    <w:rsid w:val="00A86170"/>
    <w:rsid w:val="00A939E3"/>
    <w:rsid w:val="00AA0A12"/>
    <w:rsid w:val="00AA5AF2"/>
    <w:rsid w:val="00AA5BDE"/>
    <w:rsid w:val="00AB64E6"/>
    <w:rsid w:val="00AC2B64"/>
    <w:rsid w:val="00AD7FA0"/>
    <w:rsid w:val="00AE1F86"/>
    <w:rsid w:val="00AE324B"/>
    <w:rsid w:val="00AF2AFF"/>
    <w:rsid w:val="00AF41F8"/>
    <w:rsid w:val="00AF663E"/>
    <w:rsid w:val="00B0075E"/>
    <w:rsid w:val="00B011A1"/>
    <w:rsid w:val="00B17273"/>
    <w:rsid w:val="00B17B1F"/>
    <w:rsid w:val="00B20410"/>
    <w:rsid w:val="00B208EC"/>
    <w:rsid w:val="00B35CD8"/>
    <w:rsid w:val="00B545A0"/>
    <w:rsid w:val="00B565D5"/>
    <w:rsid w:val="00B5666B"/>
    <w:rsid w:val="00B610FD"/>
    <w:rsid w:val="00B633A0"/>
    <w:rsid w:val="00B67C6A"/>
    <w:rsid w:val="00B9178E"/>
    <w:rsid w:val="00BA2068"/>
    <w:rsid w:val="00BE08A1"/>
    <w:rsid w:val="00BE47E6"/>
    <w:rsid w:val="00BE5428"/>
    <w:rsid w:val="00BF7214"/>
    <w:rsid w:val="00C13AEB"/>
    <w:rsid w:val="00C202AF"/>
    <w:rsid w:val="00C274BB"/>
    <w:rsid w:val="00C445A0"/>
    <w:rsid w:val="00C550AE"/>
    <w:rsid w:val="00C61F7C"/>
    <w:rsid w:val="00C66AB6"/>
    <w:rsid w:val="00C67E0B"/>
    <w:rsid w:val="00C72A2B"/>
    <w:rsid w:val="00C7682C"/>
    <w:rsid w:val="00C77A7A"/>
    <w:rsid w:val="00C863BE"/>
    <w:rsid w:val="00C91702"/>
    <w:rsid w:val="00C95207"/>
    <w:rsid w:val="00CA2525"/>
    <w:rsid w:val="00CB4D10"/>
    <w:rsid w:val="00CC5030"/>
    <w:rsid w:val="00CE15B0"/>
    <w:rsid w:val="00CF0962"/>
    <w:rsid w:val="00D01D54"/>
    <w:rsid w:val="00D021C9"/>
    <w:rsid w:val="00D07836"/>
    <w:rsid w:val="00D217E7"/>
    <w:rsid w:val="00D34935"/>
    <w:rsid w:val="00D62F6F"/>
    <w:rsid w:val="00D719EE"/>
    <w:rsid w:val="00D81DA6"/>
    <w:rsid w:val="00D9019C"/>
    <w:rsid w:val="00D94250"/>
    <w:rsid w:val="00D94454"/>
    <w:rsid w:val="00DB2248"/>
    <w:rsid w:val="00DB5620"/>
    <w:rsid w:val="00DC148C"/>
    <w:rsid w:val="00DD3914"/>
    <w:rsid w:val="00DD4416"/>
    <w:rsid w:val="00E00EAF"/>
    <w:rsid w:val="00E25E12"/>
    <w:rsid w:val="00E328EF"/>
    <w:rsid w:val="00E37942"/>
    <w:rsid w:val="00E724A5"/>
    <w:rsid w:val="00E73FFE"/>
    <w:rsid w:val="00E84F49"/>
    <w:rsid w:val="00E90976"/>
    <w:rsid w:val="00EA7DE3"/>
    <w:rsid w:val="00EB6050"/>
    <w:rsid w:val="00ED1D9E"/>
    <w:rsid w:val="00EE0846"/>
    <w:rsid w:val="00EE2C69"/>
    <w:rsid w:val="00EE5A9B"/>
    <w:rsid w:val="00EF413B"/>
    <w:rsid w:val="00F0027A"/>
    <w:rsid w:val="00F062D2"/>
    <w:rsid w:val="00F118F8"/>
    <w:rsid w:val="00F14E17"/>
    <w:rsid w:val="00F17613"/>
    <w:rsid w:val="00F22045"/>
    <w:rsid w:val="00F24426"/>
    <w:rsid w:val="00F341C5"/>
    <w:rsid w:val="00F37BC9"/>
    <w:rsid w:val="00F419E0"/>
    <w:rsid w:val="00F4538E"/>
    <w:rsid w:val="00F57637"/>
    <w:rsid w:val="00F606F8"/>
    <w:rsid w:val="00F62451"/>
    <w:rsid w:val="00F67C3B"/>
    <w:rsid w:val="00F726A4"/>
    <w:rsid w:val="00F7385D"/>
    <w:rsid w:val="00F7604F"/>
    <w:rsid w:val="00F80463"/>
    <w:rsid w:val="00F919D5"/>
    <w:rsid w:val="00F92C50"/>
    <w:rsid w:val="00F97B26"/>
    <w:rsid w:val="00FA1D5A"/>
    <w:rsid w:val="00FB0B7D"/>
    <w:rsid w:val="00FB0C05"/>
    <w:rsid w:val="00FD2B4D"/>
    <w:rsid w:val="00FD3511"/>
    <w:rsid w:val="00FE13DA"/>
    <w:rsid w:val="00FE3861"/>
    <w:rsid w:val="00FE7D14"/>
    <w:rsid w:val="00FF3107"/>
    <w:rsid w:val="00FF48AC"/>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D342ED"/>
  <w15:chartTrackingRefBased/>
  <w15:docId w15:val="{BAD753DB-0F45-419A-972F-6D0663DC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sz w:val="16"/>
    </w:rPr>
  </w:style>
  <w:style w:type="paragraph" w:styleId="Heading3">
    <w:name w:val="heading 3"/>
    <w:basedOn w:val="Normal"/>
    <w:next w:val="Normal"/>
    <w:link w:val="Heading3Char"/>
    <w:semiHidden/>
    <w:unhideWhenUsed/>
    <w:qFormat/>
    <w:rsid w:val="009C5C4E"/>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qFormat/>
    <w:pPr>
      <w:keepNext/>
      <w:tabs>
        <w:tab w:val="left" w:pos="1160"/>
        <w:tab w:val="left" w:pos="3060"/>
        <w:tab w:val="left" w:pos="8820"/>
      </w:tabs>
      <w:overflowPunct w:val="0"/>
      <w:autoSpaceDE w:val="0"/>
      <w:autoSpaceDN w:val="0"/>
      <w:adjustRightInd w:val="0"/>
      <w:jc w:val="center"/>
      <w:outlineLvl w:val="6"/>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tabs>
        <w:tab w:val="left" w:pos="1160"/>
        <w:tab w:val="left" w:pos="3060"/>
        <w:tab w:val="left" w:pos="8820"/>
      </w:tabs>
      <w:overflowPunct w:val="0"/>
      <w:autoSpaceDE w:val="0"/>
      <w:autoSpaceDN w:val="0"/>
      <w:adjustRightInd w:val="0"/>
      <w:jc w:val="center"/>
    </w:pPr>
    <w:rPr>
      <w:rFonts w:ascii="Arial" w:hAnsi="Arial"/>
      <w:sz w:val="32"/>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A34D03"/>
    <w:pPr>
      <w:spacing w:after="120"/>
    </w:pPr>
  </w:style>
  <w:style w:type="paragraph" w:customStyle="1" w:styleId="DocumentLabel">
    <w:name w:val="Document Label"/>
    <w:basedOn w:val="Normal"/>
    <w:next w:val="Normal"/>
    <w:rsid w:val="00A34D03"/>
    <w:pPr>
      <w:keepNext/>
      <w:keepLines/>
      <w:spacing w:before="400" w:after="120" w:line="240" w:lineRule="atLeast"/>
    </w:pPr>
    <w:rPr>
      <w:rFonts w:ascii="Arial Black" w:hAnsi="Arial Black"/>
      <w:spacing w:val="-5"/>
      <w:kern w:val="28"/>
      <w:sz w:val="96"/>
      <w:szCs w:val="20"/>
    </w:rPr>
  </w:style>
  <w:style w:type="paragraph" w:styleId="MessageHeader">
    <w:name w:val="Message Header"/>
    <w:basedOn w:val="BodyText"/>
    <w:rsid w:val="00A34D03"/>
    <w:pPr>
      <w:keepLines/>
      <w:spacing w:line="180" w:lineRule="atLeast"/>
      <w:ind w:left="1555" w:hanging="720"/>
    </w:pPr>
    <w:rPr>
      <w:rFonts w:ascii="Arial" w:hAnsi="Arial"/>
      <w:spacing w:val="-5"/>
      <w:sz w:val="20"/>
      <w:szCs w:val="20"/>
    </w:rPr>
  </w:style>
  <w:style w:type="paragraph" w:customStyle="1" w:styleId="MessageHeaderFirst">
    <w:name w:val="Message Header First"/>
    <w:basedOn w:val="MessageHeader"/>
    <w:next w:val="MessageHeader"/>
    <w:rsid w:val="00A34D03"/>
    <w:pPr>
      <w:spacing w:before="220"/>
    </w:pPr>
  </w:style>
  <w:style w:type="character" w:customStyle="1" w:styleId="MessageHeaderLabel">
    <w:name w:val="Message Header Label"/>
    <w:rsid w:val="00A34D03"/>
    <w:rPr>
      <w:rFonts w:ascii="Arial Black" w:hAnsi="Arial Black"/>
      <w:spacing w:val="-10"/>
      <w:sz w:val="18"/>
    </w:rPr>
  </w:style>
  <w:style w:type="paragraph" w:customStyle="1" w:styleId="MessageHeaderLast">
    <w:name w:val="Message Header Last"/>
    <w:basedOn w:val="MessageHeader"/>
    <w:next w:val="BodyText"/>
    <w:rsid w:val="00A34D03"/>
    <w:pPr>
      <w:pBdr>
        <w:bottom w:val="single" w:sz="6" w:space="15" w:color="auto"/>
      </w:pBdr>
      <w:spacing w:after="320"/>
    </w:pPr>
  </w:style>
  <w:style w:type="paragraph" w:styleId="Footer">
    <w:name w:val="footer"/>
    <w:basedOn w:val="Normal"/>
    <w:link w:val="FooterChar"/>
    <w:uiPriority w:val="99"/>
    <w:rsid w:val="00C13AEB"/>
    <w:pPr>
      <w:tabs>
        <w:tab w:val="center" w:pos="4680"/>
        <w:tab w:val="right" w:pos="9360"/>
      </w:tabs>
    </w:pPr>
    <w:rPr>
      <w:lang w:val="x-none" w:eastAsia="x-none"/>
    </w:rPr>
  </w:style>
  <w:style w:type="character" w:customStyle="1" w:styleId="FooterChar">
    <w:name w:val="Footer Char"/>
    <w:link w:val="Footer"/>
    <w:uiPriority w:val="99"/>
    <w:rsid w:val="00C13AEB"/>
    <w:rPr>
      <w:sz w:val="24"/>
      <w:szCs w:val="24"/>
    </w:rPr>
  </w:style>
  <w:style w:type="paragraph" w:styleId="PlainText">
    <w:name w:val="Plain Text"/>
    <w:basedOn w:val="Normal"/>
    <w:link w:val="PlainTextChar"/>
    <w:uiPriority w:val="99"/>
    <w:unhideWhenUsed/>
    <w:rsid w:val="00E73FFE"/>
    <w:rPr>
      <w:rFonts w:ascii="Consolas" w:eastAsia="Calibri" w:hAnsi="Consolas"/>
      <w:sz w:val="21"/>
      <w:szCs w:val="21"/>
      <w:lang w:val="x-none" w:eastAsia="x-none"/>
    </w:rPr>
  </w:style>
  <w:style w:type="character" w:customStyle="1" w:styleId="PlainTextChar">
    <w:name w:val="Plain Text Char"/>
    <w:link w:val="PlainText"/>
    <w:uiPriority w:val="99"/>
    <w:rsid w:val="00E73FFE"/>
    <w:rPr>
      <w:rFonts w:ascii="Consolas" w:eastAsia="Calibri" w:hAnsi="Consolas" w:cs="Times New Roman"/>
      <w:sz w:val="21"/>
      <w:szCs w:val="21"/>
    </w:rPr>
  </w:style>
  <w:style w:type="paragraph" w:styleId="ListParagraph">
    <w:name w:val="List Paragraph"/>
    <w:basedOn w:val="Normal"/>
    <w:uiPriority w:val="34"/>
    <w:qFormat/>
    <w:rsid w:val="00F37BC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5393D"/>
    <w:pPr>
      <w:ind w:left="360" w:hanging="360"/>
      <w:jc w:val="both"/>
    </w:pPr>
    <w:rPr>
      <w:rFonts w:ascii="Calibri" w:eastAsia="Calibri" w:hAnsi="Calibri"/>
      <w:sz w:val="22"/>
      <w:szCs w:val="22"/>
    </w:rPr>
  </w:style>
  <w:style w:type="paragraph" w:styleId="BalloonText">
    <w:name w:val="Balloon Text"/>
    <w:basedOn w:val="Normal"/>
    <w:link w:val="BalloonTextChar"/>
    <w:rsid w:val="006505E3"/>
    <w:rPr>
      <w:rFonts w:ascii="Tahoma" w:hAnsi="Tahoma"/>
      <w:sz w:val="16"/>
      <w:szCs w:val="16"/>
      <w:lang w:val="x-none" w:eastAsia="x-none"/>
    </w:rPr>
  </w:style>
  <w:style w:type="character" w:customStyle="1" w:styleId="BalloonTextChar">
    <w:name w:val="Balloon Text Char"/>
    <w:link w:val="BalloonText"/>
    <w:rsid w:val="006505E3"/>
    <w:rPr>
      <w:rFonts w:ascii="Tahoma" w:hAnsi="Tahoma" w:cs="Tahoma"/>
      <w:sz w:val="16"/>
      <w:szCs w:val="16"/>
    </w:rPr>
  </w:style>
  <w:style w:type="paragraph" w:styleId="NormalWeb">
    <w:name w:val="Normal (Web)"/>
    <w:basedOn w:val="Normal"/>
    <w:uiPriority w:val="99"/>
    <w:unhideWhenUsed/>
    <w:rsid w:val="00790882"/>
    <w:pPr>
      <w:spacing w:before="100" w:beforeAutospacing="1" w:after="100" w:afterAutospacing="1"/>
    </w:pPr>
  </w:style>
  <w:style w:type="character" w:styleId="FollowedHyperlink">
    <w:name w:val="FollowedHyperlink"/>
    <w:rsid w:val="00AE1F86"/>
    <w:rPr>
      <w:color w:val="800080"/>
      <w:u w:val="single"/>
    </w:rPr>
  </w:style>
  <w:style w:type="table" w:styleId="TableGrid">
    <w:name w:val="Table Grid"/>
    <w:basedOn w:val="TableNormal"/>
    <w:rsid w:val="0091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9C5C4E"/>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BF7214"/>
    <w:rPr>
      <w:color w:val="605E5C"/>
      <w:shd w:val="clear" w:color="auto" w:fill="E1DFDD"/>
    </w:rPr>
  </w:style>
  <w:style w:type="character" w:styleId="Strong">
    <w:name w:val="Strong"/>
    <w:basedOn w:val="DefaultParagraphFont"/>
    <w:uiPriority w:val="22"/>
    <w:qFormat/>
    <w:rsid w:val="00777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14055">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865796860">
      <w:bodyDiv w:val="1"/>
      <w:marLeft w:val="0"/>
      <w:marRight w:val="0"/>
      <w:marTop w:val="0"/>
      <w:marBottom w:val="0"/>
      <w:divBdr>
        <w:top w:val="none" w:sz="0" w:space="0" w:color="auto"/>
        <w:left w:val="none" w:sz="0" w:space="0" w:color="auto"/>
        <w:bottom w:val="none" w:sz="0" w:space="0" w:color="auto"/>
        <w:right w:val="none" w:sz="0" w:space="0" w:color="auto"/>
      </w:divBdr>
      <w:divsChild>
        <w:div w:id="11032703">
          <w:marLeft w:val="0"/>
          <w:marRight w:val="0"/>
          <w:marTop w:val="0"/>
          <w:marBottom w:val="0"/>
          <w:divBdr>
            <w:top w:val="none" w:sz="0" w:space="0" w:color="auto"/>
            <w:left w:val="none" w:sz="0" w:space="0" w:color="auto"/>
            <w:bottom w:val="none" w:sz="0" w:space="0" w:color="auto"/>
            <w:right w:val="none" w:sz="0" w:space="0" w:color="auto"/>
          </w:divBdr>
          <w:divsChild>
            <w:div w:id="1951739860">
              <w:marLeft w:val="0"/>
              <w:marRight w:val="0"/>
              <w:marTop w:val="0"/>
              <w:marBottom w:val="0"/>
              <w:divBdr>
                <w:top w:val="none" w:sz="0" w:space="0" w:color="auto"/>
                <w:left w:val="none" w:sz="0" w:space="0" w:color="auto"/>
                <w:bottom w:val="none" w:sz="0" w:space="0" w:color="auto"/>
                <w:right w:val="none" w:sz="0" w:space="0" w:color="auto"/>
              </w:divBdr>
              <w:divsChild>
                <w:div w:id="1859812614">
                  <w:marLeft w:val="0"/>
                  <w:marRight w:val="0"/>
                  <w:marTop w:val="0"/>
                  <w:marBottom w:val="0"/>
                  <w:divBdr>
                    <w:top w:val="none" w:sz="0" w:space="0" w:color="auto"/>
                    <w:left w:val="none" w:sz="0" w:space="0" w:color="auto"/>
                    <w:bottom w:val="none" w:sz="0" w:space="0" w:color="auto"/>
                    <w:right w:val="none" w:sz="0" w:space="0" w:color="auto"/>
                  </w:divBdr>
                  <w:divsChild>
                    <w:div w:id="869150753">
                      <w:marLeft w:val="-225"/>
                      <w:marRight w:val="-225"/>
                      <w:marTop w:val="0"/>
                      <w:marBottom w:val="0"/>
                      <w:divBdr>
                        <w:top w:val="none" w:sz="0" w:space="0" w:color="auto"/>
                        <w:left w:val="none" w:sz="0" w:space="0" w:color="auto"/>
                        <w:bottom w:val="none" w:sz="0" w:space="0" w:color="auto"/>
                        <w:right w:val="none" w:sz="0" w:space="0" w:color="auto"/>
                      </w:divBdr>
                      <w:divsChild>
                        <w:div w:id="1623533859">
                          <w:marLeft w:val="0"/>
                          <w:marRight w:val="0"/>
                          <w:marTop w:val="0"/>
                          <w:marBottom w:val="0"/>
                          <w:divBdr>
                            <w:top w:val="none" w:sz="0" w:space="0" w:color="auto"/>
                            <w:left w:val="none" w:sz="0" w:space="0" w:color="auto"/>
                            <w:bottom w:val="none" w:sz="0" w:space="0" w:color="auto"/>
                            <w:right w:val="none" w:sz="0" w:space="0" w:color="auto"/>
                          </w:divBdr>
                          <w:divsChild>
                            <w:div w:id="448549609">
                              <w:marLeft w:val="-225"/>
                              <w:marRight w:val="-225"/>
                              <w:marTop w:val="0"/>
                              <w:marBottom w:val="0"/>
                              <w:divBdr>
                                <w:top w:val="none" w:sz="0" w:space="0" w:color="auto"/>
                                <w:left w:val="none" w:sz="0" w:space="0" w:color="auto"/>
                                <w:bottom w:val="none" w:sz="0" w:space="0" w:color="auto"/>
                                <w:right w:val="none" w:sz="0" w:space="0" w:color="auto"/>
                              </w:divBdr>
                              <w:divsChild>
                                <w:div w:id="1400133008">
                                  <w:marLeft w:val="0"/>
                                  <w:marRight w:val="0"/>
                                  <w:marTop w:val="0"/>
                                  <w:marBottom w:val="0"/>
                                  <w:divBdr>
                                    <w:top w:val="none" w:sz="0" w:space="0" w:color="auto"/>
                                    <w:left w:val="none" w:sz="0" w:space="0" w:color="auto"/>
                                    <w:bottom w:val="none" w:sz="0" w:space="0" w:color="auto"/>
                                    <w:right w:val="none" w:sz="0" w:space="0" w:color="auto"/>
                                  </w:divBdr>
                                  <w:divsChild>
                                    <w:div w:id="746458448">
                                      <w:marLeft w:val="0"/>
                                      <w:marRight w:val="0"/>
                                      <w:marTop w:val="0"/>
                                      <w:marBottom w:val="0"/>
                                      <w:divBdr>
                                        <w:top w:val="none" w:sz="0" w:space="0" w:color="auto"/>
                                        <w:left w:val="none" w:sz="0" w:space="0" w:color="auto"/>
                                        <w:bottom w:val="none" w:sz="0" w:space="0" w:color="auto"/>
                                        <w:right w:val="none" w:sz="0" w:space="0" w:color="auto"/>
                                      </w:divBdr>
                                      <w:divsChild>
                                        <w:div w:id="1690570577">
                                          <w:marLeft w:val="0"/>
                                          <w:marRight w:val="0"/>
                                          <w:marTop w:val="0"/>
                                          <w:marBottom w:val="0"/>
                                          <w:divBdr>
                                            <w:top w:val="none" w:sz="0" w:space="0" w:color="auto"/>
                                            <w:left w:val="none" w:sz="0" w:space="0" w:color="auto"/>
                                            <w:bottom w:val="none" w:sz="0" w:space="0" w:color="auto"/>
                                            <w:right w:val="none" w:sz="0" w:space="0" w:color="auto"/>
                                          </w:divBdr>
                                          <w:divsChild>
                                            <w:div w:id="1533761715">
                                              <w:marLeft w:val="0"/>
                                              <w:marRight w:val="0"/>
                                              <w:marTop w:val="0"/>
                                              <w:marBottom w:val="0"/>
                                              <w:divBdr>
                                                <w:top w:val="none" w:sz="0" w:space="0" w:color="auto"/>
                                                <w:left w:val="none" w:sz="0" w:space="0" w:color="auto"/>
                                                <w:bottom w:val="none" w:sz="0" w:space="0" w:color="auto"/>
                                                <w:right w:val="none" w:sz="0" w:space="0" w:color="auto"/>
                                              </w:divBdr>
                                              <w:divsChild>
                                                <w:div w:id="1982730167">
                                                  <w:marLeft w:val="0"/>
                                                  <w:marRight w:val="0"/>
                                                  <w:marTop w:val="0"/>
                                                  <w:marBottom w:val="0"/>
                                                  <w:divBdr>
                                                    <w:top w:val="none" w:sz="0" w:space="0" w:color="auto"/>
                                                    <w:left w:val="none" w:sz="0" w:space="0" w:color="auto"/>
                                                    <w:bottom w:val="none" w:sz="0" w:space="0" w:color="auto"/>
                                                    <w:right w:val="none" w:sz="0" w:space="0" w:color="auto"/>
                                                  </w:divBdr>
                                                  <w:divsChild>
                                                    <w:div w:id="147984865">
                                                      <w:marLeft w:val="0"/>
                                                      <w:marRight w:val="0"/>
                                                      <w:marTop w:val="0"/>
                                                      <w:marBottom w:val="0"/>
                                                      <w:divBdr>
                                                        <w:top w:val="none" w:sz="0" w:space="0" w:color="auto"/>
                                                        <w:left w:val="none" w:sz="0" w:space="0" w:color="auto"/>
                                                        <w:bottom w:val="none" w:sz="0" w:space="0" w:color="auto"/>
                                                        <w:right w:val="none" w:sz="0" w:space="0" w:color="auto"/>
                                                      </w:divBdr>
                                                      <w:divsChild>
                                                        <w:div w:id="565915491">
                                                          <w:marLeft w:val="0"/>
                                                          <w:marRight w:val="0"/>
                                                          <w:marTop w:val="0"/>
                                                          <w:marBottom w:val="0"/>
                                                          <w:divBdr>
                                                            <w:top w:val="none" w:sz="0" w:space="0" w:color="auto"/>
                                                            <w:left w:val="none" w:sz="0" w:space="0" w:color="auto"/>
                                                            <w:bottom w:val="none" w:sz="0" w:space="0" w:color="auto"/>
                                                            <w:right w:val="none" w:sz="0" w:space="0" w:color="auto"/>
                                                          </w:divBdr>
                                                          <w:divsChild>
                                                            <w:div w:id="1604462515">
                                                              <w:marLeft w:val="0"/>
                                                              <w:marRight w:val="0"/>
                                                              <w:marTop w:val="0"/>
                                                              <w:marBottom w:val="0"/>
                                                              <w:divBdr>
                                                                <w:top w:val="none" w:sz="0" w:space="0" w:color="auto"/>
                                                                <w:left w:val="none" w:sz="0" w:space="0" w:color="auto"/>
                                                                <w:bottom w:val="none" w:sz="0" w:space="0" w:color="auto"/>
                                                                <w:right w:val="none" w:sz="0" w:space="0" w:color="auto"/>
                                                              </w:divBdr>
                                                              <w:divsChild>
                                                                <w:div w:id="5706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1109371">
      <w:bodyDiv w:val="1"/>
      <w:marLeft w:val="0"/>
      <w:marRight w:val="0"/>
      <w:marTop w:val="0"/>
      <w:marBottom w:val="0"/>
      <w:divBdr>
        <w:top w:val="none" w:sz="0" w:space="0" w:color="auto"/>
        <w:left w:val="none" w:sz="0" w:space="0" w:color="auto"/>
        <w:bottom w:val="none" w:sz="0" w:space="0" w:color="auto"/>
        <w:right w:val="none" w:sz="0" w:space="0" w:color="auto"/>
      </w:divBdr>
      <w:divsChild>
        <w:div w:id="1734616568">
          <w:marLeft w:val="0"/>
          <w:marRight w:val="0"/>
          <w:marTop w:val="0"/>
          <w:marBottom w:val="1500"/>
          <w:divBdr>
            <w:top w:val="none" w:sz="0" w:space="0" w:color="auto"/>
            <w:left w:val="none" w:sz="0" w:space="0" w:color="auto"/>
            <w:bottom w:val="none" w:sz="0" w:space="0" w:color="auto"/>
            <w:right w:val="none" w:sz="0" w:space="0" w:color="auto"/>
          </w:divBdr>
          <w:divsChild>
            <w:div w:id="1882938340">
              <w:marLeft w:val="0"/>
              <w:marRight w:val="0"/>
              <w:marTop w:val="0"/>
              <w:marBottom w:val="0"/>
              <w:divBdr>
                <w:top w:val="none" w:sz="0" w:space="0" w:color="auto"/>
                <w:left w:val="none" w:sz="0" w:space="0" w:color="auto"/>
                <w:bottom w:val="none" w:sz="0" w:space="0" w:color="auto"/>
                <w:right w:val="none" w:sz="0" w:space="0" w:color="auto"/>
              </w:divBdr>
              <w:divsChild>
                <w:div w:id="628246629">
                  <w:marLeft w:val="-225"/>
                  <w:marRight w:val="-225"/>
                  <w:marTop w:val="0"/>
                  <w:marBottom w:val="0"/>
                  <w:divBdr>
                    <w:top w:val="none" w:sz="0" w:space="0" w:color="auto"/>
                    <w:left w:val="none" w:sz="0" w:space="0" w:color="auto"/>
                    <w:bottom w:val="none" w:sz="0" w:space="0" w:color="auto"/>
                    <w:right w:val="none" w:sz="0" w:space="0" w:color="auto"/>
                  </w:divBdr>
                  <w:divsChild>
                    <w:div w:id="18194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7782">
      <w:bodyDiv w:val="1"/>
      <w:marLeft w:val="0"/>
      <w:marRight w:val="0"/>
      <w:marTop w:val="0"/>
      <w:marBottom w:val="0"/>
      <w:divBdr>
        <w:top w:val="none" w:sz="0" w:space="0" w:color="auto"/>
        <w:left w:val="none" w:sz="0" w:space="0" w:color="auto"/>
        <w:bottom w:val="none" w:sz="0" w:space="0" w:color="auto"/>
        <w:right w:val="none" w:sz="0" w:space="0" w:color="auto"/>
      </w:divBdr>
    </w:div>
    <w:div w:id="1501240524">
      <w:bodyDiv w:val="1"/>
      <w:marLeft w:val="0"/>
      <w:marRight w:val="0"/>
      <w:marTop w:val="0"/>
      <w:marBottom w:val="0"/>
      <w:divBdr>
        <w:top w:val="none" w:sz="0" w:space="0" w:color="auto"/>
        <w:left w:val="none" w:sz="0" w:space="0" w:color="auto"/>
        <w:bottom w:val="none" w:sz="0" w:space="0" w:color="auto"/>
        <w:right w:val="none" w:sz="0" w:space="0" w:color="auto"/>
      </w:divBdr>
    </w:div>
    <w:div w:id="19082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8CCEBD3BA23449EDFFABC19DD44E4" ma:contentTypeVersion="11" ma:contentTypeDescription="Create a new document." ma:contentTypeScope="" ma:versionID="267717f637f90f0c7bbc5597041720a8">
  <xsd:schema xmlns:xsd="http://www.w3.org/2001/XMLSchema" xmlns:xs="http://www.w3.org/2001/XMLSchema" xmlns:p="http://schemas.microsoft.com/office/2006/metadata/properties" xmlns:ns3="6b11b10c-3bf6-4699-9e8d-b56aac46cba3" xmlns:ns4="69bf9093-c8da-4043-8803-c2da33c9429e" targetNamespace="http://schemas.microsoft.com/office/2006/metadata/properties" ma:root="true" ma:fieldsID="ca09d63cdb26c3c3d32be3f236f1d0bd" ns3:_="" ns4:_="">
    <xsd:import namespace="6b11b10c-3bf6-4699-9e8d-b56aac46cba3"/>
    <xsd:import namespace="69bf9093-c8da-4043-8803-c2da33c942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b10c-3bf6-4699-9e8d-b56aac46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9093-c8da-4043-8803-c2da33c942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0FE2-3120-4DCC-BA72-C625EC52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b10c-3bf6-4699-9e8d-b56aac46cba3"/>
    <ds:schemaRef ds:uri="69bf9093-c8da-4043-8803-c2da33c94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9103E-DC93-44EA-AD3C-F8E4D96BE9B4}">
  <ds:schemaRefs>
    <ds:schemaRef ds:uri="http://schemas.microsoft.com/sharepoint/v3/contenttype/forms"/>
  </ds:schemaRefs>
</ds:datastoreItem>
</file>

<file path=customXml/itemProps3.xml><?xml version="1.0" encoding="utf-8"?>
<ds:datastoreItem xmlns:ds="http://schemas.openxmlformats.org/officeDocument/2006/customXml" ds:itemID="{6B16ED29-182A-4D2B-8E4D-55805F5D6227}">
  <ds:schemaRefs>
    <ds:schemaRef ds:uri="http://purl.org/dc/elements/1.1/"/>
    <ds:schemaRef ds:uri="http://schemas.microsoft.com/office/2006/metadata/properties"/>
    <ds:schemaRef ds:uri="http://schemas.microsoft.com/office/2006/documentManagement/types"/>
    <ds:schemaRef ds:uri="6b11b10c-3bf6-4699-9e8d-b56aac46cba3"/>
    <ds:schemaRef ds:uri="http://purl.org/dc/terms/"/>
    <ds:schemaRef ds:uri="http://schemas.openxmlformats.org/package/2006/metadata/core-properties"/>
    <ds:schemaRef ds:uri="http://purl.org/dc/dcmitype/"/>
    <ds:schemaRef ds:uri="http://schemas.microsoft.com/office/infopath/2007/PartnerControls"/>
    <ds:schemaRef ds:uri="69bf9093-c8da-4043-8803-c2da33c9429e"/>
    <ds:schemaRef ds:uri="http://www.w3.org/XML/1998/namespace"/>
  </ds:schemaRefs>
</ds:datastoreItem>
</file>

<file path=customXml/itemProps4.xml><?xml version="1.0" encoding="utf-8"?>
<ds:datastoreItem xmlns:ds="http://schemas.openxmlformats.org/officeDocument/2006/customXml" ds:itemID="{D4122CFA-6D50-485B-A45B-FA367DA2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Client</dc:creator>
  <cp:keywords/>
  <cp:lastModifiedBy>Collins, Lolita</cp:lastModifiedBy>
  <cp:revision>2</cp:revision>
  <cp:lastPrinted>2014-10-09T13:40:00Z</cp:lastPrinted>
  <dcterms:created xsi:type="dcterms:W3CDTF">2020-04-02T15:57:00Z</dcterms:created>
  <dcterms:modified xsi:type="dcterms:W3CDTF">2020-04-02T15:57:00Z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0x0101005E98CCEBD3BA23449EDFFABC19DD44E4</vt:lpwstr>
  </property>
</Properties>
</file>