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62738" w14:textId="77777777" w:rsidR="001B17C4" w:rsidRDefault="00DB3DB6" w:rsidP="3A3DBDE5">
      <w:pPr>
        <w:pStyle w:val="Heading1"/>
        <w:jc w:val="center"/>
        <w:rPr>
          <w:rFonts w:ascii="Times New Roman" w:hAnsi="Times New Roman"/>
          <w:color w:val="auto"/>
          <w:sz w:val="32"/>
          <w:szCs w:val="32"/>
        </w:rPr>
      </w:pPr>
      <w:r w:rsidRPr="3A3DBDE5">
        <w:rPr>
          <w:rFonts w:ascii="Times New Roman" w:hAnsi="Times New Roman"/>
          <w:color w:val="auto"/>
          <w:sz w:val="32"/>
          <w:szCs w:val="32"/>
        </w:rPr>
        <w:t>Executive Summary</w:t>
      </w:r>
    </w:p>
    <w:p w14:paraId="01CB76AD" w14:textId="77777777" w:rsidR="001B17C4" w:rsidRDefault="00DB3DB6" w:rsidP="3A3DBDE5">
      <w:pPr>
        <w:pStyle w:val="Heading2"/>
        <w:rPr>
          <w:rFonts w:ascii="Times New Roman" w:eastAsia="Times New Roman" w:hAnsi="Times New Roman" w:cs="Times New Roman"/>
          <w:i w:val="0"/>
          <w:iCs w:val="0"/>
        </w:rPr>
      </w:pPr>
      <w:r w:rsidRPr="3A3DBDE5">
        <w:rPr>
          <w:rFonts w:ascii="Times New Roman" w:eastAsia="Times New Roman" w:hAnsi="Times New Roman" w:cs="Times New Roman"/>
          <w:i w:val="0"/>
          <w:iCs w:val="0"/>
        </w:rPr>
        <w:t>AP-05 Executive Summary - 24 CFR 91.200(c), 91.220(b)</w:t>
      </w:r>
    </w:p>
    <w:p w14:paraId="75946A77" w14:textId="77777777" w:rsidR="001B17C4" w:rsidRDefault="00DB3DB6" w:rsidP="3A3DBDE5">
      <w:pPr>
        <w:rPr>
          <w:rFonts w:ascii="Times New Roman" w:eastAsia="Times New Roman" w:hAnsi="Times New Roman"/>
          <w:b/>
          <w:bCs/>
          <w:sz w:val="24"/>
          <w:szCs w:val="24"/>
        </w:rPr>
      </w:pPr>
      <w:r w:rsidRPr="3A3DBDE5">
        <w:rPr>
          <w:rFonts w:ascii="Times New Roman" w:eastAsia="Times New Roman" w:hAnsi="Times New Roman"/>
          <w:b/>
          <w:bCs/>
          <w:sz w:val="24"/>
          <w:szCs w:val="24"/>
        </w:rPr>
        <w:t>1.</w:t>
      </w:r>
      <w:r>
        <w:tab/>
      </w:r>
      <w:r w:rsidRPr="3A3DBDE5">
        <w:rPr>
          <w:rFonts w:ascii="Times New Roman" w:eastAsia="Times New Roman" w:hAnsi="Times New Roman"/>
          <w:b/>
          <w:bCs/>
          <w:sz w:val="24"/>
          <w:szCs w:val="24"/>
        </w:rPr>
        <w:t>Introduction</w:t>
      </w:r>
    </w:p>
    <w:p w14:paraId="76C7D4D2" w14:textId="2B57F5AE" w:rsidR="02CCBC6C" w:rsidRDefault="609F08A7" w:rsidP="3A3DBDE5">
      <w:pPr>
        <w:pStyle w:val="NormalWeb"/>
        <w:jc w:val="both"/>
      </w:pPr>
      <w:r>
        <w:t xml:space="preserve">High quality affordable housing is one of the City of Atlanta’s highest priorities. With a goal of creating or preserving 20,000 units of affordable housing throughout the city, ensuring safe and secure housing options and connecting residents with the housing resources they need to prosper, the City has established the AAP FY24 to align with HUD's national objectives. </w:t>
      </w:r>
    </w:p>
    <w:p w14:paraId="4521BF6E" w14:textId="723104BB" w:rsidR="02CCBC6C" w:rsidRDefault="00083E6C" w:rsidP="3A3DBDE5">
      <w:pPr>
        <w:pStyle w:val="NormalWeb"/>
        <w:jc w:val="both"/>
        <w:rPr>
          <w:color w:val="000000" w:themeColor="text1"/>
        </w:rPr>
      </w:pPr>
      <w:r w:rsidRPr="3A3DBDE5">
        <w:rPr>
          <w:color w:val="000000" w:themeColor="text1"/>
        </w:rPr>
        <w:t xml:space="preserve">In accordance with federal regulations, the City of Atlanta (City) an entitlement community and participating jurisdiction, is required to prepare a Consolidated Plan (Con Plan) every five years and update it with an Annual Action Plan (AAP) for submission to the U.S. Department of Housing and Urban Development (HUD) each year. The designation as an entitlement community permits the </w:t>
      </w:r>
      <w:proofErr w:type="gramStart"/>
      <w:r w:rsidRPr="3A3DBDE5">
        <w:rPr>
          <w:color w:val="000000" w:themeColor="text1"/>
        </w:rPr>
        <w:t>City</w:t>
      </w:r>
      <w:proofErr w:type="gramEnd"/>
      <w:r w:rsidRPr="3A3DBDE5">
        <w:rPr>
          <w:color w:val="000000" w:themeColor="text1"/>
        </w:rPr>
        <w:t xml:space="preserve"> to receive formula grant assistance from HUD for the Community Development Block Grant (CDBG), the HOME Investment Partnerships Program (HOME), the Emergency Solutions Grant (ESG)</w:t>
      </w:r>
      <w:r w:rsidR="0E13C4D5" w:rsidRPr="3A3DBDE5">
        <w:rPr>
          <w:color w:val="000000" w:themeColor="text1"/>
        </w:rPr>
        <w:t>,</w:t>
      </w:r>
      <w:r w:rsidRPr="3A3DBDE5">
        <w:rPr>
          <w:color w:val="000000" w:themeColor="text1"/>
        </w:rPr>
        <w:t xml:space="preserve"> and the Housing Opportunities for Persons with AIDS (HOPWA) program. On August 15, 2020</w:t>
      </w:r>
      <w:r w:rsidR="0743C9FD" w:rsidRPr="3A3DBDE5">
        <w:rPr>
          <w:color w:val="000000" w:themeColor="text1"/>
        </w:rPr>
        <w:t>,</w:t>
      </w:r>
      <w:r w:rsidRPr="3A3DBDE5">
        <w:rPr>
          <w:color w:val="000000" w:themeColor="text1"/>
        </w:rPr>
        <w:t xml:space="preserve"> the </w:t>
      </w:r>
      <w:proofErr w:type="gramStart"/>
      <w:r w:rsidRPr="3A3DBDE5" w:rsidDel="0091125E">
        <w:rPr>
          <w:color w:val="000000" w:themeColor="text1"/>
        </w:rPr>
        <w:t>City</w:t>
      </w:r>
      <w:proofErr w:type="gramEnd"/>
      <w:r w:rsidRPr="3A3DBDE5">
        <w:rPr>
          <w:color w:val="000000" w:themeColor="text1"/>
        </w:rPr>
        <w:t xml:space="preserve"> submitted the Five-Year Con</w:t>
      </w:r>
      <w:r w:rsidR="0091125E">
        <w:rPr>
          <w:color w:val="000000" w:themeColor="text1"/>
        </w:rPr>
        <w:t>solidated</w:t>
      </w:r>
      <w:r w:rsidRPr="3A3DBDE5">
        <w:rPr>
          <w:color w:val="000000" w:themeColor="text1"/>
        </w:rPr>
        <w:t xml:space="preserve"> Plan FY 2020 through FY 2024.</w:t>
      </w:r>
    </w:p>
    <w:p w14:paraId="07581782" w14:textId="43AB11D9" w:rsidR="02CCBC6C" w:rsidRDefault="00083E6C" w:rsidP="3A3DBDE5">
      <w:pPr>
        <w:pStyle w:val="NormalWeb"/>
        <w:jc w:val="both"/>
        <w:rPr>
          <w:color w:val="000000" w:themeColor="text1"/>
        </w:rPr>
      </w:pPr>
      <w:r w:rsidRPr="006E079E">
        <w:rPr>
          <w:color w:val="000000" w:themeColor="text1"/>
          <w:highlight w:val="yellow"/>
        </w:rPr>
        <w:t xml:space="preserve">This AAP serves </w:t>
      </w:r>
      <w:r w:rsidR="001D55A5" w:rsidRPr="006E079E">
        <w:rPr>
          <w:color w:val="000000" w:themeColor="text1"/>
          <w:highlight w:val="yellow"/>
        </w:rPr>
        <w:t xml:space="preserve">environment </w:t>
      </w:r>
      <w:proofErr w:type="spellStart"/>
      <w:r w:rsidR="001D55A5" w:rsidRPr="006E079E">
        <w:rPr>
          <w:color w:val="000000" w:themeColor="text1"/>
          <w:highlight w:val="yellow"/>
        </w:rPr>
        <w:t>and</w:t>
      </w:r>
      <w:r w:rsidRPr="006E079E">
        <w:rPr>
          <w:color w:val="000000" w:themeColor="text1"/>
          <w:highlight w:val="yellow"/>
        </w:rPr>
        <w:t>scription</w:t>
      </w:r>
      <w:proofErr w:type="spellEnd"/>
      <w:r w:rsidRPr="006E079E">
        <w:rPr>
          <w:color w:val="000000" w:themeColor="text1"/>
          <w:highlight w:val="yellow"/>
        </w:rPr>
        <w:t xml:space="preserve"> of specific components of the </w:t>
      </w:r>
      <w:r w:rsidR="1DA3AD40" w:rsidRPr="006E079E">
        <w:rPr>
          <w:color w:val="000000" w:themeColor="text1"/>
          <w:highlight w:val="yellow"/>
        </w:rPr>
        <w:t>fift</w:t>
      </w:r>
      <w:r w:rsidR="7056BC08" w:rsidRPr="006E079E">
        <w:rPr>
          <w:color w:val="000000" w:themeColor="text1"/>
          <w:highlight w:val="yellow"/>
        </w:rPr>
        <w:t>h</w:t>
      </w:r>
      <w:r w:rsidRPr="006E079E">
        <w:rPr>
          <w:color w:val="000000" w:themeColor="text1"/>
          <w:highlight w:val="yellow"/>
        </w:rPr>
        <w:t xml:space="preserve"> (</w:t>
      </w:r>
      <w:r w:rsidR="351EA37A" w:rsidRPr="006E079E">
        <w:rPr>
          <w:color w:val="000000" w:themeColor="text1"/>
          <w:highlight w:val="yellow"/>
        </w:rPr>
        <w:t>5</w:t>
      </w:r>
      <w:r w:rsidR="76D97C30" w:rsidRPr="006E079E">
        <w:rPr>
          <w:color w:val="000000" w:themeColor="text1"/>
          <w:highlight w:val="yellow"/>
        </w:rPr>
        <w:t>th</w:t>
      </w:r>
      <w:r w:rsidRPr="006E079E">
        <w:rPr>
          <w:color w:val="000000" w:themeColor="text1"/>
          <w:highlight w:val="yellow"/>
        </w:rPr>
        <w:t>) year of the City’s Five-Year Con</w:t>
      </w:r>
      <w:r w:rsidR="0023306A" w:rsidRPr="006E079E">
        <w:rPr>
          <w:color w:val="000000" w:themeColor="text1"/>
          <w:highlight w:val="yellow"/>
        </w:rPr>
        <w:t>solidated</w:t>
      </w:r>
      <w:r w:rsidRPr="006E079E">
        <w:rPr>
          <w:color w:val="000000" w:themeColor="text1"/>
          <w:highlight w:val="yellow"/>
        </w:rPr>
        <w:t xml:space="preserve"> Plan for FY 2020-2024</w:t>
      </w:r>
      <w:r w:rsidR="3D2372C3" w:rsidRPr="006E079E">
        <w:rPr>
          <w:color w:val="000000" w:themeColor="text1"/>
          <w:highlight w:val="yellow"/>
        </w:rPr>
        <w:t xml:space="preserve"> </w:t>
      </w:r>
      <w:r w:rsidRPr="006E079E">
        <w:rPr>
          <w:color w:val="000000" w:themeColor="text1"/>
          <w:highlight w:val="yellow"/>
        </w:rPr>
        <w:t>and documents the services, activities and initiatives designed to improve A</w:t>
      </w:r>
      <w:r w:rsidR="79C345F5" w:rsidRPr="006E079E">
        <w:rPr>
          <w:color w:val="000000" w:themeColor="text1"/>
          <w:highlight w:val="yellow"/>
        </w:rPr>
        <w:t>tlanta</w:t>
      </w:r>
      <w:r w:rsidRPr="006E079E">
        <w:rPr>
          <w:color w:val="000000" w:themeColor="text1"/>
          <w:highlight w:val="yellow"/>
        </w:rPr>
        <w:t xml:space="preserve"> residents’ quality of life by providing decent housing, a suitable living environment, and expanding economic opportunities for low- and moderate-income persons and neighborhood improvements. This report also highlights actions to be taken over the next twelve (12) months</w:t>
      </w:r>
      <w:r w:rsidR="00404AC7" w:rsidRPr="006E079E">
        <w:rPr>
          <w:color w:val="000000" w:themeColor="text1"/>
          <w:highlight w:val="yellow"/>
        </w:rPr>
        <w:t xml:space="preserve"> </w:t>
      </w:r>
      <w:r w:rsidR="00CC2A4F" w:rsidRPr="006E079E">
        <w:rPr>
          <w:color w:val="000000" w:themeColor="text1"/>
          <w:highlight w:val="yellow"/>
        </w:rPr>
        <w:t>during fiscal year 202</w:t>
      </w:r>
      <w:r w:rsidR="6A103C54" w:rsidRPr="006E079E">
        <w:rPr>
          <w:color w:val="000000" w:themeColor="text1"/>
          <w:highlight w:val="yellow"/>
        </w:rPr>
        <w:t xml:space="preserve">4 </w:t>
      </w:r>
      <w:r w:rsidRPr="006E079E">
        <w:rPr>
          <w:color w:val="000000" w:themeColor="text1"/>
          <w:highlight w:val="yellow"/>
        </w:rPr>
        <w:t>to address priority needs in our community. They are as follows: Affordable Housing, Homeless Assistance, Public Services, Public Improvements and Housing for Persons living with HIV/AIDS.</w:t>
      </w:r>
    </w:p>
    <w:p w14:paraId="7E33EEBF" w14:textId="08264B17" w:rsidR="00083E6C" w:rsidRDefault="00083E6C" w:rsidP="3A3DBDE5">
      <w:pPr>
        <w:pStyle w:val="NormalWeb"/>
        <w:jc w:val="both"/>
        <w:rPr>
          <w:color w:val="000000"/>
        </w:rPr>
      </w:pPr>
      <w:r w:rsidRPr="3A3DBDE5">
        <w:rPr>
          <w:color w:val="000000" w:themeColor="text1"/>
        </w:rPr>
        <w:t xml:space="preserve">The </w:t>
      </w:r>
      <w:r w:rsidRPr="3A3DBDE5">
        <w:rPr>
          <w:b/>
          <w:bCs/>
          <w:color w:val="000000" w:themeColor="text1"/>
        </w:rPr>
        <w:t>FY2</w:t>
      </w:r>
      <w:r w:rsidR="0A94F3B7" w:rsidRPr="3A3DBDE5">
        <w:rPr>
          <w:b/>
          <w:bCs/>
          <w:color w:val="000000" w:themeColor="text1"/>
        </w:rPr>
        <w:t>4</w:t>
      </w:r>
      <w:r w:rsidRPr="3A3DBDE5">
        <w:rPr>
          <w:color w:val="000000" w:themeColor="text1"/>
        </w:rPr>
        <w:t xml:space="preserve"> AAP complies with the overriding principle of benefitting low/ moderate</w:t>
      </w:r>
      <w:r w:rsidR="5054336C" w:rsidRPr="3A3DBDE5">
        <w:rPr>
          <w:color w:val="000000" w:themeColor="text1"/>
        </w:rPr>
        <w:t>-</w:t>
      </w:r>
      <w:r w:rsidRPr="3A3DBDE5">
        <w:rPr>
          <w:color w:val="000000" w:themeColor="text1"/>
        </w:rPr>
        <w:t xml:space="preserve">income persons and households. HOME, ESG, and HOPWA are restricted to activities that benefit </w:t>
      </w:r>
      <w:r w:rsidR="6EDE70F0" w:rsidRPr="3A3DBDE5">
        <w:rPr>
          <w:color w:val="000000" w:themeColor="text1"/>
        </w:rPr>
        <w:t>low- and moderate-income</w:t>
      </w:r>
      <w:r w:rsidRPr="3A3DBDE5">
        <w:rPr>
          <w:color w:val="000000" w:themeColor="text1"/>
        </w:rPr>
        <w:t xml:space="preserve"> persons; The City requires no less </w:t>
      </w:r>
      <w:r w:rsidR="00800021" w:rsidRPr="3A3DBDE5">
        <w:rPr>
          <w:color w:val="000000" w:themeColor="text1"/>
        </w:rPr>
        <w:t>than</w:t>
      </w:r>
      <w:r w:rsidRPr="3A3DBDE5">
        <w:rPr>
          <w:color w:val="000000" w:themeColor="text1"/>
        </w:rPr>
        <w:t xml:space="preserve"> 70% of CDBG funding </w:t>
      </w:r>
      <w:r w:rsidR="000C3AF2" w:rsidRPr="3A3DBDE5">
        <w:rPr>
          <w:color w:val="000000" w:themeColor="text1"/>
        </w:rPr>
        <w:t>to</w:t>
      </w:r>
      <w:r w:rsidRPr="3A3DBDE5">
        <w:rPr>
          <w:color w:val="000000" w:themeColor="text1"/>
        </w:rPr>
        <w:t xml:space="preserve"> be used for activities that benefit low</w:t>
      </w:r>
      <w:r w:rsidR="06BC70B7" w:rsidRPr="3A3DBDE5">
        <w:rPr>
          <w:color w:val="000000" w:themeColor="text1"/>
        </w:rPr>
        <w:t>-</w:t>
      </w:r>
      <w:r w:rsidRPr="3A3DBDE5">
        <w:rPr>
          <w:color w:val="000000" w:themeColor="text1"/>
        </w:rPr>
        <w:t>and</w:t>
      </w:r>
      <w:r w:rsidR="2DC9AFE6" w:rsidRPr="3A3DBDE5">
        <w:rPr>
          <w:color w:val="000000" w:themeColor="text1"/>
        </w:rPr>
        <w:t>-</w:t>
      </w:r>
      <w:r w:rsidRPr="3A3DBDE5">
        <w:rPr>
          <w:color w:val="000000" w:themeColor="text1"/>
        </w:rPr>
        <w:t xml:space="preserve">moderate income persons. Primarily CDBG, HOME, and ESG funds are to be used for the benefit of persons living in the City of Atlanta. </w:t>
      </w:r>
      <w:r w:rsidR="00C52356">
        <w:rPr>
          <w:color w:val="000000" w:themeColor="text1"/>
        </w:rPr>
        <w:t>HOPWA</w:t>
      </w:r>
      <w:r w:rsidRPr="3A3DBDE5">
        <w:rPr>
          <w:color w:val="000000" w:themeColor="text1"/>
        </w:rPr>
        <w:t xml:space="preserve"> provides services that cover a 29-county Eligible Metropolitan Statistical Area (EMSA), and Atlanta as the largest urban city administers the grant on behalf of the EMSA.</w:t>
      </w:r>
    </w:p>
    <w:p w14:paraId="0E17B7B2" w14:textId="3925A578" w:rsidR="00A66892" w:rsidRPr="00A66892" w:rsidRDefault="00A66892" w:rsidP="762C6358">
      <w:pPr>
        <w:jc w:val="both"/>
        <w:rPr>
          <w:rFonts w:ascii="Times New Roman" w:eastAsia="Times New Roman" w:hAnsi="Times New Roman"/>
          <w:sz w:val="24"/>
          <w:szCs w:val="24"/>
        </w:rPr>
      </w:pPr>
      <w:r w:rsidRPr="3A3DBDE5">
        <w:rPr>
          <w:rFonts w:ascii="Times New Roman" w:eastAsia="Times New Roman" w:hAnsi="Times New Roman"/>
          <w:sz w:val="24"/>
          <w:szCs w:val="24"/>
        </w:rPr>
        <w:t>Th</w:t>
      </w:r>
      <w:r w:rsidR="7AC1A8DE" w:rsidRPr="3A3DBDE5">
        <w:rPr>
          <w:rFonts w:ascii="Times New Roman" w:eastAsia="Times New Roman" w:hAnsi="Times New Roman"/>
          <w:sz w:val="24"/>
          <w:szCs w:val="24"/>
        </w:rPr>
        <w:t>e</w:t>
      </w:r>
      <w:r w:rsidR="417AEA09" w:rsidRPr="3A3DBDE5">
        <w:rPr>
          <w:rFonts w:ascii="Times New Roman" w:eastAsia="Times New Roman" w:hAnsi="Times New Roman"/>
          <w:sz w:val="24"/>
          <w:szCs w:val="24"/>
        </w:rPr>
        <w:t xml:space="preserve"> </w:t>
      </w:r>
      <w:r w:rsidRPr="3A3DBDE5">
        <w:rPr>
          <w:rFonts w:ascii="Times New Roman" w:eastAsia="Times New Roman" w:hAnsi="Times New Roman"/>
          <w:sz w:val="24"/>
          <w:szCs w:val="24"/>
        </w:rPr>
        <w:t xml:space="preserve">2024 Annual Action Plan represents the </w:t>
      </w:r>
      <w:r w:rsidR="225E4EA0" w:rsidRPr="3A3DBDE5">
        <w:rPr>
          <w:rFonts w:ascii="Times New Roman" w:eastAsia="Times New Roman" w:hAnsi="Times New Roman"/>
          <w:sz w:val="24"/>
          <w:szCs w:val="24"/>
        </w:rPr>
        <w:t>f</w:t>
      </w:r>
      <w:r w:rsidRPr="3A3DBDE5">
        <w:rPr>
          <w:rFonts w:ascii="Times New Roman" w:eastAsia="Times New Roman" w:hAnsi="Times New Roman"/>
          <w:sz w:val="24"/>
          <w:szCs w:val="24"/>
        </w:rPr>
        <w:t xml:space="preserve">inal year of </w:t>
      </w:r>
      <w:r w:rsidR="2EFE6E1E" w:rsidRPr="3A3DBDE5">
        <w:rPr>
          <w:rFonts w:ascii="Times New Roman" w:eastAsia="Times New Roman" w:hAnsi="Times New Roman"/>
          <w:sz w:val="24"/>
          <w:szCs w:val="24"/>
        </w:rPr>
        <w:t>the 2020</w:t>
      </w:r>
      <w:r w:rsidRPr="3A3DBDE5">
        <w:rPr>
          <w:rFonts w:ascii="Times New Roman" w:eastAsia="Times New Roman" w:hAnsi="Times New Roman"/>
          <w:sz w:val="24"/>
          <w:szCs w:val="24"/>
        </w:rPr>
        <w:t>-2024 Consolidated Plan</w:t>
      </w:r>
      <w:r w:rsidR="368F645A" w:rsidRPr="3A3DBDE5">
        <w:rPr>
          <w:rFonts w:ascii="Times New Roman" w:eastAsia="Times New Roman" w:hAnsi="Times New Roman"/>
          <w:sz w:val="24"/>
          <w:szCs w:val="24"/>
        </w:rPr>
        <w:t xml:space="preserve">. </w:t>
      </w:r>
      <w:r w:rsidRPr="6DEF46DC">
        <w:rPr>
          <w:rFonts w:ascii="Times New Roman" w:eastAsia="Times New Roman" w:hAnsi="Times New Roman"/>
          <w:sz w:val="24"/>
          <w:szCs w:val="24"/>
        </w:rPr>
        <w:t>Th</w:t>
      </w:r>
      <w:r w:rsidR="00F57F8B" w:rsidRPr="6DEF46DC">
        <w:rPr>
          <w:rFonts w:ascii="Times New Roman" w:eastAsia="Times New Roman" w:hAnsi="Times New Roman"/>
          <w:sz w:val="24"/>
          <w:szCs w:val="24"/>
        </w:rPr>
        <w:t>is</w:t>
      </w:r>
      <w:r w:rsidRPr="6DEF46DC">
        <w:rPr>
          <w:rFonts w:ascii="Times New Roman" w:eastAsia="Times New Roman" w:hAnsi="Times New Roman"/>
          <w:sz w:val="24"/>
          <w:szCs w:val="24"/>
        </w:rPr>
        <w:t xml:space="preserve"> Annual Action Plan outlines the activities undertaken in the program year (</w:t>
      </w:r>
      <w:r w:rsidR="00D35466" w:rsidRPr="6DEF46DC">
        <w:rPr>
          <w:rFonts w:ascii="Times New Roman" w:eastAsia="Times New Roman" w:hAnsi="Times New Roman"/>
          <w:sz w:val="24"/>
          <w:szCs w:val="24"/>
        </w:rPr>
        <w:t>Jan</w:t>
      </w:r>
      <w:r w:rsidR="00931B13" w:rsidRPr="6DEF46DC">
        <w:rPr>
          <w:rFonts w:ascii="Times New Roman" w:eastAsia="Times New Roman" w:hAnsi="Times New Roman"/>
          <w:sz w:val="24"/>
          <w:szCs w:val="24"/>
        </w:rPr>
        <w:t>uary 2024- December 202</w:t>
      </w:r>
      <w:r w:rsidR="00C1369D" w:rsidRPr="6DEF46DC">
        <w:rPr>
          <w:rFonts w:ascii="Times New Roman" w:eastAsia="Times New Roman" w:hAnsi="Times New Roman"/>
          <w:sz w:val="24"/>
          <w:szCs w:val="24"/>
        </w:rPr>
        <w:t>4</w:t>
      </w:r>
      <w:r w:rsidRPr="6DEF46DC">
        <w:rPr>
          <w:rFonts w:ascii="Times New Roman" w:eastAsia="Times New Roman" w:hAnsi="Times New Roman"/>
          <w:sz w:val="24"/>
          <w:szCs w:val="24"/>
        </w:rPr>
        <w:t xml:space="preserve">). </w:t>
      </w:r>
      <w:r w:rsidR="48B0D7CD" w:rsidRPr="6DEF46DC">
        <w:rPr>
          <w:rFonts w:ascii="Times New Roman" w:eastAsia="Times New Roman" w:hAnsi="Times New Roman"/>
          <w:sz w:val="24"/>
          <w:szCs w:val="24"/>
        </w:rPr>
        <w:t>Following</w:t>
      </w:r>
      <w:r w:rsidRPr="6DEF46DC">
        <w:rPr>
          <w:rFonts w:ascii="Times New Roman" w:eastAsia="Times New Roman" w:hAnsi="Times New Roman"/>
          <w:sz w:val="24"/>
          <w:szCs w:val="24"/>
        </w:rPr>
        <w:t xml:space="preserve"> HUD’s 2022-2026</w:t>
      </w:r>
      <w:r w:rsidRPr="3A3DBDE5">
        <w:rPr>
          <w:rFonts w:ascii="Times New Roman" w:eastAsia="Times New Roman" w:hAnsi="Times New Roman"/>
          <w:sz w:val="24"/>
          <w:szCs w:val="24"/>
        </w:rPr>
        <w:t xml:space="preserve"> Strategic Framework, the City affirms that it will make every reasonable effort to expend these resources in communities of Atlanta with the greatest need, including the 29-</w:t>
      </w:r>
      <w:r w:rsidR="2E72E98A" w:rsidRPr="762C6358">
        <w:rPr>
          <w:rFonts w:ascii="Times New Roman" w:eastAsia="Times New Roman" w:hAnsi="Times New Roman"/>
          <w:sz w:val="24"/>
          <w:szCs w:val="24"/>
        </w:rPr>
        <w:t>C</w:t>
      </w:r>
      <w:r w:rsidRPr="762C6358">
        <w:rPr>
          <w:rFonts w:ascii="Times New Roman" w:eastAsia="Times New Roman" w:hAnsi="Times New Roman"/>
          <w:sz w:val="24"/>
          <w:szCs w:val="24"/>
        </w:rPr>
        <w:t>ounty</w:t>
      </w:r>
      <w:r w:rsidRPr="3A3DBDE5">
        <w:rPr>
          <w:rFonts w:ascii="Times New Roman" w:eastAsia="Times New Roman" w:hAnsi="Times New Roman"/>
          <w:sz w:val="24"/>
          <w:szCs w:val="24"/>
        </w:rPr>
        <w:t xml:space="preserve"> Eligible Metropolitan Statistical Area under the</w:t>
      </w:r>
      <w:r w:rsidRPr="6DEF46DC">
        <w:rPr>
          <w:rFonts w:ascii="Times New Roman" w:eastAsia="Times New Roman" w:hAnsi="Times New Roman"/>
          <w:sz w:val="24"/>
          <w:szCs w:val="24"/>
        </w:rPr>
        <w:t xml:space="preserve"> HOPWA program. </w:t>
      </w:r>
      <w:r w:rsidRPr="11E4CE0B">
        <w:rPr>
          <w:rFonts w:ascii="Times New Roman" w:eastAsia="Times New Roman" w:hAnsi="Times New Roman"/>
          <w:sz w:val="24"/>
          <w:szCs w:val="24"/>
        </w:rPr>
        <w:t xml:space="preserve">Therefore, the projects identified in this plan will be primarily used to benefit households and </w:t>
      </w:r>
      <w:r w:rsidRPr="11E4CE0B">
        <w:rPr>
          <w:rFonts w:ascii="Times New Roman" w:eastAsia="Times New Roman" w:hAnsi="Times New Roman"/>
          <w:sz w:val="24"/>
          <w:szCs w:val="24"/>
        </w:rPr>
        <w:lastRenderedPageBreak/>
        <w:t xml:space="preserve">individuals within the category of extremely low to moderate-income, along with non-profits and businesses serving these demographic groups. </w:t>
      </w:r>
    </w:p>
    <w:p w14:paraId="00B87D06" w14:textId="4B6E3CD7" w:rsidR="001B17C4" w:rsidRPr="00433DC2" w:rsidRDefault="00DB3DB6" w:rsidP="11E4CE0B">
      <w:pPr>
        <w:spacing w:beforeAutospacing="1" w:afterAutospacing="1"/>
        <w:jc w:val="both"/>
        <w:rPr>
          <w:rFonts w:ascii="Times New Roman" w:hAnsi="Times New Roman"/>
          <w:b/>
          <w:bCs/>
          <w:sz w:val="24"/>
          <w:szCs w:val="24"/>
        </w:rPr>
      </w:pPr>
      <w:r w:rsidRPr="3A3DBDE5">
        <w:rPr>
          <w:rFonts w:ascii="Times New Roman" w:hAnsi="Times New Roman"/>
          <w:b/>
          <w:bCs/>
          <w:sz w:val="24"/>
          <w:szCs w:val="24"/>
        </w:rPr>
        <w:t>2.</w:t>
      </w:r>
      <w:r>
        <w:tab/>
      </w:r>
      <w:r w:rsidRPr="3A3DBDE5">
        <w:rPr>
          <w:rFonts w:ascii="Times New Roman" w:hAnsi="Times New Roman"/>
          <w:b/>
          <w:bCs/>
          <w:sz w:val="24"/>
          <w:szCs w:val="24"/>
        </w:rPr>
        <w:t xml:space="preserve">Summarize the objectives and outcomes identified in the Plan  </w:t>
      </w:r>
    </w:p>
    <w:p w14:paraId="2AAB69F4" w14:textId="2D69C8C0" w:rsidR="5CF46FEC" w:rsidRDefault="5CF46FEC" w:rsidP="762C6358">
      <w:pPr>
        <w:spacing w:beforeAutospacing="1" w:afterAutospacing="1"/>
        <w:jc w:val="both"/>
        <w:rPr>
          <w:rFonts w:ascii="Times New Roman" w:hAnsi="Times New Roman"/>
          <w:i/>
          <w:iCs/>
          <w:sz w:val="24"/>
          <w:szCs w:val="24"/>
        </w:rPr>
      </w:pPr>
      <w:r w:rsidRPr="762C6358">
        <w:rPr>
          <w:rFonts w:ascii="Times New Roman" w:hAnsi="Times New Roman"/>
          <w:i/>
          <w:iCs/>
          <w:sz w:val="24"/>
          <w:szCs w:val="24"/>
        </w:rPr>
        <w:t xml:space="preserve">This could be a restatement of </w:t>
      </w:r>
      <w:r w:rsidR="002D5BCC" w:rsidRPr="762C6358">
        <w:rPr>
          <w:rFonts w:ascii="Times New Roman" w:hAnsi="Times New Roman"/>
          <w:i/>
          <w:iCs/>
          <w:sz w:val="24"/>
          <w:szCs w:val="24"/>
        </w:rPr>
        <w:t>items,</w:t>
      </w:r>
      <w:r w:rsidRPr="762C6358">
        <w:rPr>
          <w:rFonts w:ascii="Times New Roman" w:hAnsi="Times New Roman"/>
          <w:i/>
          <w:iCs/>
          <w:sz w:val="24"/>
          <w:szCs w:val="24"/>
        </w:rPr>
        <w:t xml:space="preserve"> or a table listed elsewhere in the plan or a reference to another location. It may also contain any essential items from the housing and homeless needs assessment, the housing market analysis or the strategic plan.</w:t>
      </w:r>
    </w:p>
    <w:p w14:paraId="26772991" w14:textId="0684A333" w:rsidR="3A3DBDE5" w:rsidRDefault="00083E6C" w:rsidP="11E4CE0B">
      <w:pPr>
        <w:pStyle w:val="NormalWeb"/>
        <w:jc w:val="both"/>
      </w:pPr>
      <w:r>
        <w:t>The Objectives and Outcomes of the FY2</w:t>
      </w:r>
      <w:r w:rsidR="63906D44">
        <w:t>4</w:t>
      </w:r>
      <w:r>
        <w:t xml:space="preserve"> AAP for the City are as follows:</w:t>
      </w:r>
    </w:p>
    <w:p w14:paraId="6623A7B7" w14:textId="48D311E7" w:rsidR="007E234F" w:rsidRPr="007E1214" w:rsidRDefault="007E234F" w:rsidP="11E4CE0B">
      <w:pPr>
        <w:pStyle w:val="ListParagraph"/>
        <w:numPr>
          <w:ilvl w:val="0"/>
          <w:numId w:val="7"/>
        </w:numPr>
        <w:jc w:val="both"/>
        <w:rPr>
          <w:rFonts w:ascii="Times New Roman" w:hAnsi="Times New Roman"/>
          <w:sz w:val="24"/>
          <w:szCs w:val="24"/>
        </w:rPr>
      </w:pPr>
      <w:r w:rsidRPr="3A3DBDE5">
        <w:rPr>
          <w:rFonts w:ascii="Times New Roman" w:hAnsi="Times New Roman"/>
          <w:sz w:val="24"/>
          <w:szCs w:val="24"/>
        </w:rPr>
        <w:t>Affordable Housing Supply and Support – The City will provide funding for the following activities: Construction of rental units, rehabilitation of rental units, homeowner housing added, and direct financial assistance to homebuyers.</w:t>
      </w:r>
    </w:p>
    <w:p w14:paraId="00E5F30C" w14:textId="7B33F1EF" w:rsidR="007E234F" w:rsidRDefault="007E234F">
      <w:pPr>
        <w:pStyle w:val="ListParagraph"/>
        <w:numPr>
          <w:ilvl w:val="0"/>
          <w:numId w:val="7"/>
        </w:numPr>
        <w:jc w:val="both"/>
        <w:rPr>
          <w:rFonts w:ascii="Times New Roman" w:hAnsi="Times New Roman"/>
          <w:sz w:val="24"/>
          <w:szCs w:val="24"/>
        </w:rPr>
      </w:pPr>
      <w:r w:rsidRPr="3A3DBDE5">
        <w:rPr>
          <w:rFonts w:ascii="Times New Roman" w:hAnsi="Times New Roman"/>
          <w:sz w:val="24"/>
          <w:szCs w:val="24"/>
        </w:rPr>
        <w:t xml:space="preserve">Assistance for Currently Homeless Persons/Families - Funding will be provided for overnight/emergency shelter/transitional housing beds added. </w:t>
      </w:r>
    </w:p>
    <w:p w14:paraId="0C9A5506" w14:textId="4FAD7BDE" w:rsidR="00DB4ED7" w:rsidRPr="00433DC2" w:rsidRDefault="00DB4ED7" w:rsidP="11E4CE0B">
      <w:pPr>
        <w:pStyle w:val="ListParagraph"/>
        <w:numPr>
          <w:ilvl w:val="0"/>
          <w:numId w:val="7"/>
        </w:numPr>
        <w:jc w:val="both"/>
        <w:rPr>
          <w:rFonts w:ascii="Times New Roman" w:hAnsi="Times New Roman"/>
          <w:sz w:val="24"/>
          <w:szCs w:val="24"/>
        </w:rPr>
      </w:pPr>
      <w:r w:rsidRPr="6DEF46DC">
        <w:rPr>
          <w:rFonts w:ascii="Times New Roman" w:hAnsi="Times New Roman"/>
          <w:sz w:val="24"/>
          <w:szCs w:val="24"/>
        </w:rPr>
        <w:t>Fair Housing, Housing Counseling, and Legal Services</w:t>
      </w:r>
      <w:r w:rsidR="000B7B34" w:rsidRPr="6DEF46DC">
        <w:rPr>
          <w:rFonts w:ascii="Times New Roman" w:hAnsi="Times New Roman"/>
          <w:sz w:val="24"/>
          <w:szCs w:val="24"/>
        </w:rPr>
        <w:t>-</w:t>
      </w:r>
      <w:r w:rsidR="30C0097B" w:rsidRPr="6DEF46DC">
        <w:rPr>
          <w:rFonts w:ascii="Times New Roman" w:hAnsi="Times New Roman"/>
          <w:sz w:val="24"/>
          <w:szCs w:val="24"/>
        </w:rPr>
        <w:t xml:space="preserve"> </w:t>
      </w:r>
      <w:r w:rsidR="1B4FC9B5" w:rsidRPr="6DEF46DC">
        <w:rPr>
          <w:rFonts w:ascii="Times New Roman" w:hAnsi="Times New Roman"/>
          <w:sz w:val="24"/>
          <w:szCs w:val="24"/>
        </w:rPr>
        <w:t>Fundin</w:t>
      </w:r>
      <w:r w:rsidR="03A99ED7" w:rsidRPr="6DEF46DC">
        <w:rPr>
          <w:rFonts w:ascii="Times New Roman" w:hAnsi="Times New Roman"/>
          <w:sz w:val="24"/>
          <w:szCs w:val="24"/>
        </w:rPr>
        <w:t>g</w:t>
      </w:r>
      <w:r w:rsidR="1B4FC9B5" w:rsidRPr="6DEF46DC">
        <w:rPr>
          <w:rFonts w:ascii="Times New Roman" w:hAnsi="Times New Roman"/>
          <w:sz w:val="24"/>
          <w:szCs w:val="24"/>
        </w:rPr>
        <w:t xml:space="preserve"> will be utilized to reduce the incidences of housing discrimination among low-moderate income residents. Provide mechanisms t</w:t>
      </w:r>
      <w:r w:rsidR="042DD0F9" w:rsidRPr="6DEF46DC">
        <w:rPr>
          <w:rFonts w:ascii="Times New Roman" w:hAnsi="Times New Roman"/>
          <w:sz w:val="24"/>
          <w:szCs w:val="24"/>
        </w:rPr>
        <w:t xml:space="preserve">hat make it easier for them to report housing violations and improve processes and policies that enable the City to meet reporting requirements and make data driven decisions. </w:t>
      </w:r>
    </w:p>
    <w:p w14:paraId="5BAA0FD5" w14:textId="77777777" w:rsidR="007E234F" w:rsidRDefault="00440639" w:rsidP="11E4CE0B">
      <w:pPr>
        <w:pStyle w:val="ListParagraph"/>
        <w:numPr>
          <w:ilvl w:val="0"/>
          <w:numId w:val="7"/>
        </w:numPr>
        <w:jc w:val="both"/>
        <w:rPr>
          <w:rFonts w:ascii="Times New Roman" w:hAnsi="Times New Roman"/>
          <w:sz w:val="24"/>
          <w:szCs w:val="24"/>
        </w:rPr>
      </w:pPr>
      <w:r>
        <w:rPr>
          <w:rFonts w:ascii="Times New Roman" w:hAnsi="Times New Roman"/>
          <w:sz w:val="24"/>
          <w:szCs w:val="24"/>
        </w:rPr>
        <w:t>Safe, Sanitary, and Low-Barrier</w:t>
      </w:r>
      <w:r w:rsidR="00A971A7">
        <w:rPr>
          <w:rFonts w:ascii="Times New Roman" w:hAnsi="Times New Roman"/>
          <w:sz w:val="24"/>
          <w:szCs w:val="24"/>
        </w:rPr>
        <w:t xml:space="preserve"> Housing and Supportive </w:t>
      </w:r>
      <w:r w:rsidR="007E234F" w:rsidRPr="00B22A4B">
        <w:rPr>
          <w:rFonts w:ascii="Times New Roman" w:hAnsi="Times New Roman"/>
          <w:sz w:val="24"/>
          <w:szCs w:val="24"/>
        </w:rPr>
        <w:t xml:space="preserve">Services for people with HIV/AIDS – Funding will be provided for the following activities: public service activities other than low to moderate income housing benefit, tenant based rental assistance, rapid rehousing, overnight/emergency shelter/transitional housing beds added, homeless prevention, housing for people with HIV/AIDS added, and HIV/AIDS housing operations. </w:t>
      </w:r>
    </w:p>
    <w:p w14:paraId="34962F02" w14:textId="5A45FB00" w:rsidR="00BE3C2F" w:rsidRPr="004B7DBA" w:rsidRDefault="00E25D7D" w:rsidP="11E4CE0B">
      <w:pPr>
        <w:pStyle w:val="ListParagraph"/>
        <w:numPr>
          <w:ilvl w:val="0"/>
          <w:numId w:val="7"/>
        </w:numPr>
        <w:jc w:val="both"/>
        <w:rPr>
          <w:rFonts w:ascii="Times New Roman" w:hAnsi="Times New Roman"/>
          <w:sz w:val="24"/>
          <w:szCs w:val="24"/>
        </w:rPr>
      </w:pPr>
      <w:r>
        <w:rPr>
          <w:rFonts w:ascii="Times New Roman" w:hAnsi="Times New Roman"/>
          <w:sz w:val="24"/>
          <w:szCs w:val="24"/>
        </w:rPr>
        <w:t xml:space="preserve">Planning and Administration </w:t>
      </w:r>
      <w:r w:rsidR="00E84EF4">
        <w:rPr>
          <w:rFonts w:ascii="Times New Roman" w:hAnsi="Times New Roman"/>
          <w:sz w:val="24"/>
          <w:szCs w:val="24"/>
        </w:rPr>
        <w:t>COA and Coc</w:t>
      </w:r>
    </w:p>
    <w:p w14:paraId="079A86EC" w14:textId="5F6C57D9" w:rsidR="007E234F" w:rsidRPr="00433DC2" w:rsidRDefault="007E234F" w:rsidP="11E4CE0B">
      <w:pPr>
        <w:pStyle w:val="ListParagraph"/>
        <w:numPr>
          <w:ilvl w:val="0"/>
          <w:numId w:val="7"/>
        </w:numPr>
        <w:jc w:val="both"/>
        <w:rPr>
          <w:rFonts w:ascii="Times New Roman" w:hAnsi="Times New Roman"/>
          <w:sz w:val="24"/>
          <w:szCs w:val="24"/>
        </w:rPr>
      </w:pPr>
      <w:r w:rsidRPr="3A3DBDE5">
        <w:rPr>
          <w:rFonts w:ascii="Times New Roman" w:hAnsi="Times New Roman"/>
          <w:sz w:val="24"/>
          <w:szCs w:val="24"/>
        </w:rPr>
        <w:t xml:space="preserve">Public facilities and infrastructure – Funding will be provided for public facility or infrastructure activities other than low to moderate income housing benefit. </w:t>
      </w:r>
    </w:p>
    <w:p w14:paraId="4E36C8F3" w14:textId="11A7E111" w:rsidR="007E234F" w:rsidRPr="00433DC2" w:rsidRDefault="007E234F" w:rsidP="000B7B34">
      <w:pPr>
        <w:pStyle w:val="ListParagraph"/>
        <w:numPr>
          <w:ilvl w:val="0"/>
          <w:numId w:val="7"/>
        </w:numPr>
        <w:rPr>
          <w:rFonts w:ascii="Times New Roman" w:hAnsi="Times New Roman"/>
          <w:sz w:val="24"/>
          <w:szCs w:val="24"/>
        </w:rPr>
      </w:pPr>
      <w:r w:rsidRPr="3A3DBDE5">
        <w:rPr>
          <w:rFonts w:ascii="Times New Roman" w:hAnsi="Times New Roman"/>
          <w:sz w:val="24"/>
          <w:szCs w:val="24"/>
        </w:rPr>
        <w:t>Public Services - Funding will be provided for homeless prevention.</w:t>
      </w:r>
    </w:p>
    <w:p w14:paraId="7B34E11B" w14:textId="219F7EDF" w:rsidR="001B17C4" w:rsidRDefault="00083E6C" w:rsidP="6DEF46DC">
      <w:pPr>
        <w:pStyle w:val="NormalWeb"/>
        <w:jc w:val="both"/>
      </w:pPr>
      <w:r>
        <w:t>Performance indicators will be used to measure the objectives and outcomes of the projects selected to be funded during the NOFA process. These performance indicators will be measured through monthly accomplishment reporting and will track the overall success of identified outcomes associated with each project. Project data will be aggregated at end of calendar year and will roll into the City's Consolidated Annual Performance and Evaluation Report (CAPER). </w:t>
      </w:r>
    </w:p>
    <w:p w14:paraId="36ACD35A" w14:textId="77777777" w:rsidR="001B17C4" w:rsidRPr="00872FF4" w:rsidRDefault="00DB3DB6" w:rsidP="3A3DBDE5">
      <w:pPr>
        <w:rPr>
          <w:rFonts w:ascii="Times New Roman" w:eastAsia="Times New Roman" w:hAnsi="Times New Roman"/>
          <w:b/>
          <w:sz w:val="24"/>
          <w:szCs w:val="24"/>
        </w:rPr>
      </w:pPr>
      <w:r w:rsidRPr="00AE3D2E">
        <w:rPr>
          <w:rFonts w:ascii="Times New Roman" w:eastAsia="Times New Roman" w:hAnsi="Times New Roman"/>
          <w:b/>
          <w:sz w:val="24"/>
          <w:szCs w:val="24"/>
        </w:rPr>
        <w:t>3.</w:t>
      </w:r>
      <w:r>
        <w:tab/>
      </w:r>
      <w:r w:rsidRPr="11E4CE0B">
        <w:rPr>
          <w:rFonts w:ascii="Times New Roman" w:eastAsia="Times New Roman" w:hAnsi="Times New Roman"/>
          <w:b/>
          <w:sz w:val="24"/>
          <w:szCs w:val="24"/>
        </w:rPr>
        <w:t xml:space="preserve">Evaluation of past performance </w:t>
      </w:r>
    </w:p>
    <w:p w14:paraId="1F34F7FE" w14:textId="77777777" w:rsidR="001B17C4" w:rsidRPr="00872FF4" w:rsidRDefault="00DB3DB6" w:rsidP="11E4CE0B">
      <w:pPr>
        <w:jc w:val="both"/>
        <w:rPr>
          <w:rFonts w:ascii="Times New Roman" w:eastAsia="Times New Roman" w:hAnsi="Times New Roman"/>
          <w:b/>
          <w:i/>
          <w:sz w:val="24"/>
          <w:szCs w:val="24"/>
        </w:rPr>
      </w:pPr>
      <w:r w:rsidRPr="762C6358">
        <w:rPr>
          <w:rFonts w:ascii="Times New Roman" w:eastAsia="Times New Roman" w:hAnsi="Times New Roman"/>
          <w:i/>
          <w:sz w:val="24"/>
          <w:szCs w:val="24"/>
        </w:rPr>
        <w:t>This is an evaluation of past performance that helped lead the grantee to choose its goals or projects.</w:t>
      </w:r>
    </w:p>
    <w:p w14:paraId="6B7A2687" w14:textId="015C35D0" w:rsidR="001B17C4" w:rsidRDefault="00DB3DB6" w:rsidP="11E4CE0B">
      <w:pPr>
        <w:spacing w:beforeAutospacing="1" w:afterAutospacing="1"/>
        <w:jc w:val="both"/>
        <w:rPr>
          <w:rFonts w:ascii="Times New Roman" w:eastAsia="Times New Roman" w:hAnsi="Times New Roman"/>
          <w:sz w:val="24"/>
          <w:szCs w:val="24"/>
        </w:rPr>
      </w:pPr>
      <w:r w:rsidRPr="00AE3D2E">
        <w:rPr>
          <w:rFonts w:ascii="Times New Roman" w:eastAsia="Times New Roman" w:hAnsi="Times New Roman"/>
          <w:sz w:val="24"/>
          <w:szCs w:val="24"/>
        </w:rPr>
        <w:lastRenderedPageBreak/>
        <w:t xml:space="preserve">The City </w:t>
      </w:r>
      <w:r w:rsidR="00661C75" w:rsidRPr="00AE3D2E">
        <w:rPr>
          <w:rFonts w:ascii="Times New Roman" w:eastAsia="Times New Roman" w:hAnsi="Times New Roman"/>
          <w:sz w:val="24"/>
          <w:szCs w:val="24"/>
        </w:rPr>
        <w:t>utilized</w:t>
      </w:r>
      <w:r w:rsidRPr="00AE3D2E">
        <w:rPr>
          <w:rFonts w:ascii="Times New Roman" w:eastAsia="Times New Roman" w:hAnsi="Times New Roman"/>
          <w:sz w:val="24"/>
          <w:szCs w:val="24"/>
        </w:rPr>
        <w:t xml:space="preserve"> $</w:t>
      </w:r>
      <w:r w:rsidR="00AC2CB4" w:rsidRPr="00AE3D2E">
        <w:rPr>
          <w:rFonts w:ascii="Times New Roman" w:eastAsia="Times New Roman" w:hAnsi="Times New Roman"/>
          <w:sz w:val="24"/>
          <w:szCs w:val="24"/>
        </w:rPr>
        <w:t>49</w:t>
      </w:r>
      <w:r w:rsidR="00CA7FBE" w:rsidRPr="00AE3D2E">
        <w:rPr>
          <w:rFonts w:ascii="Times New Roman" w:eastAsia="Times New Roman" w:hAnsi="Times New Roman"/>
          <w:sz w:val="24"/>
          <w:szCs w:val="24"/>
        </w:rPr>
        <w:t>,916,</w:t>
      </w:r>
      <w:r w:rsidR="003D17F2" w:rsidRPr="00AE3D2E">
        <w:rPr>
          <w:rFonts w:ascii="Times New Roman" w:eastAsia="Times New Roman" w:hAnsi="Times New Roman"/>
          <w:sz w:val="24"/>
          <w:szCs w:val="24"/>
        </w:rPr>
        <w:t>051.12</w:t>
      </w:r>
      <w:r w:rsidRPr="00AE3D2E">
        <w:rPr>
          <w:rFonts w:ascii="Times New Roman" w:eastAsia="Times New Roman" w:hAnsi="Times New Roman"/>
          <w:sz w:val="24"/>
          <w:szCs w:val="24"/>
        </w:rPr>
        <w:t xml:space="preserve"> of federal </w:t>
      </w:r>
      <w:r w:rsidR="006E079E">
        <w:rPr>
          <w:rFonts w:ascii="Times New Roman" w:eastAsia="Times New Roman" w:hAnsi="Times New Roman"/>
          <w:sz w:val="24"/>
          <w:szCs w:val="24"/>
        </w:rPr>
        <w:t>e</w:t>
      </w:r>
      <w:r w:rsidRPr="00AE3D2E">
        <w:rPr>
          <w:rFonts w:ascii="Times New Roman" w:eastAsia="Times New Roman" w:hAnsi="Times New Roman"/>
          <w:sz w:val="24"/>
          <w:szCs w:val="24"/>
        </w:rPr>
        <w:t>ntitlement funds in 202</w:t>
      </w:r>
      <w:r w:rsidR="00342DDB" w:rsidRPr="00AE3D2E">
        <w:rPr>
          <w:rFonts w:ascii="Times New Roman" w:eastAsia="Times New Roman" w:hAnsi="Times New Roman"/>
          <w:sz w:val="24"/>
          <w:szCs w:val="24"/>
        </w:rPr>
        <w:t>3</w:t>
      </w:r>
      <w:r w:rsidRPr="00AE3D2E">
        <w:rPr>
          <w:rFonts w:ascii="Times New Roman" w:eastAsia="Times New Roman" w:hAnsi="Times New Roman"/>
          <w:sz w:val="24"/>
          <w:szCs w:val="24"/>
        </w:rPr>
        <w:t>. CDBG supported </w:t>
      </w:r>
      <w:r w:rsidR="005139FB" w:rsidRPr="00AE3D2E">
        <w:rPr>
          <w:rFonts w:ascii="Times New Roman" w:eastAsia="Times New Roman" w:hAnsi="Times New Roman"/>
          <w:color w:val="000000"/>
          <w:sz w:val="24"/>
          <w:szCs w:val="24"/>
        </w:rPr>
        <w:t>affordable housing, public services, public improvements, and program monitoring, as well as grants received by Atlanta's CoC from the Substance Abuse and Mental Health Services Administration</w:t>
      </w:r>
      <w:r w:rsidRPr="00AE3D2E">
        <w:rPr>
          <w:rFonts w:ascii="Times New Roman" w:eastAsia="Times New Roman" w:hAnsi="Times New Roman"/>
          <w:sz w:val="24"/>
          <w:szCs w:val="24"/>
        </w:rPr>
        <w:t xml:space="preserve">, generating PI of </w:t>
      </w:r>
      <w:r w:rsidR="0072334B" w:rsidRPr="00AE3D2E">
        <w:rPr>
          <w:rFonts w:ascii="Times New Roman" w:eastAsia="Times New Roman" w:hAnsi="Times New Roman"/>
          <w:sz w:val="24"/>
          <w:szCs w:val="24"/>
        </w:rPr>
        <w:t>$</w:t>
      </w:r>
      <w:r w:rsidR="00E93795" w:rsidRPr="00AE3D2E">
        <w:rPr>
          <w:rFonts w:ascii="Times New Roman" w:eastAsia="Times New Roman" w:hAnsi="Times New Roman"/>
          <w:sz w:val="24"/>
          <w:szCs w:val="24"/>
        </w:rPr>
        <w:t>555,325.41</w:t>
      </w:r>
      <w:r w:rsidRPr="00AE3D2E">
        <w:rPr>
          <w:rFonts w:ascii="Times New Roman" w:eastAsia="Times New Roman" w:hAnsi="Times New Roman"/>
          <w:sz w:val="24"/>
          <w:szCs w:val="24"/>
        </w:rPr>
        <w:t xml:space="preserve"> </w:t>
      </w:r>
      <w:r w:rsidR="00590FD2" w:rsidRPr="00AE3D2E">
        <w:rPr>
          <w:rFonts w:ascii="Times New Roman" w:eastAsia="Times New Roman" w:hAnsi="Times New Roman"/>
          <w:color w:val="000000"/>
          <w:sz w:val="24"/>
          <w:szCs w:val="24"/>
        </w:rPr>
        <w:t>leveraging them alongside traditionally available resources in various ways</w:t>
      </w:r>
      <w:r w:rsidRPr="00AE3D2E">
        <w:rPr>
          <w:rFonts w:ascii="Times New Roman" w:eastAsia="Times New Roman" w:hAnsi="Times New Roman"/>
          <w:sz w:val="24"/>
          <w:szCs w:val="24"/>
        </w:rPr>
        <w:t>. Total expended:</w:t>
      </w:r>
      <w:r w:rsidR="00215085" w:rsidRPr="00AE3D2E">
        <w:rPr>
          <w:rFonts w:ascii="Times New Roman" w:eastAsia="Times New Roman" w:hAnsi="Times New Roman"/>
          <w:sz w:val="24"/>
          <w:szCs w:val="24"/>
        </w:rPr>
        <w:t xml:space="preserve"> </w:t>
      </w:r>
      <w:r w:rsidRPr="00AE3D2E">
        <w:rPr>
          <w:rFonts w:ascii="Times New Roman" w:eastAsia="Times New Roman" w:hAnsi="Times New Roman"/>
          <w:sz w:val="24"/>
          <w:szCs w:val="24"/>
        </w:rPr>
        <w:t>$</w:t>
      </w:r>
      <w:r w:rsidR="001F36C9" w:rsidRPr="00AE3D2E">
        <w:rPr>
          <w:rFonts w:ascii="Times New Roman" w:eastAsia="Times New Roman" w:hAnsi="Times New Roman"/>
          <w:sz w:val="24"/>
          <w:szCs w:val="24"/>
        </w:rPr>
        <w:t>15,518,</w:t>
      </w:r>
      <w:r w:rsidR="00E27167" w:rsidRPr="00AE3D2E">
        <w:rPr>
          <w:rFonts w:ascii="Times New Roman" w:eastAsia="Times New Roman" w:hAnsi="Times New Roman"/>
          <w:sz w:val="24"/>
          <w:szCs w:val="24"/>
        </w:rPr>
        <w:t>146.50.</w:t>
      </w:r>
      <w:r w:rsidRPr="00AE3D2E">
        <w:rPr>
          <w:rFonts w:ascii="Times New Roman" w:eastAsia="Times New Roman" w:hAnsi="Times New Roman"/>
          <w:sz w:val="24"/>
          <w:szCs w:val="24"/>
        </w:rPr>
        <w:t> </w:t>
      </w:r>
      <w:r w:rsidR="008351C4" w:rsidRPr="00AE3D2E">
        <w:rPr>
          <w:rFonts w:ascii="Times New Roman" w:eastAsia="Times New Roman" w:hAnsi="Times New Roman"/>
          <w:color w:val="000000"/>
          <w:sz w:val="24"/>
          <w:szCs w:val="24"/>
        </w:rPr>
        <w:t xml:space="preserve">During </w:t>
      </w:r>
      <w:r w:rsidR="001070FE" w:rsidRPr="00AE3D2E">
        <w:rPr>
          <w:rFonts w:ascii="Times New Roman" w:eastAsia="Times New Roman" w:hAnsi="Times New Roman"/>
          <w:color w:val="000000"/>
          <w:sz w:val="24"/>
          <w:szCs w:val="24"/>
        </w:rPr>
        <w:t>PY</w:t>
      </w:r>
      <w:r w:rsidR="008351C4" w:rsidRPr="00AE3D2E">
        <w:rPr>
          <w:rFonts w:ascii="Times New Roman" w:eastAsia="Times New Roman" w:hAnsi="Times New Roman"/>
          <w:color w:val="000000"/>
          <w:sz w:val="24"/>
          <w:szCs w:val="24"/>
        </w:rPr>
        <w:t xml:space="preserve"> 2023, the City of Atlanta effectively utilized ESG funds, which require a dollar-for-dollar match from both the City and its subrecipients. The match funds amounted to $719,547.46, comprising the following various components: cash match funds allocated towards ESG-eligible activities, including program income; the value or fair rental value of any donated material or buildings utilized for ESG programs; salaries disbursed to staff engaged in executing programs and services provided by the sub-recipient; and professional services rendered by volunteers, such as medical or legal assistance, are valued at a reasonable and customary rate within the community.</w:t>
      </w:r>
      <w:r w:rsidR="002D2308" w:rsidRPr="00AE3D2E">
        <w:rPr>
          <w:rFonts w:ascii="Times New Roman" w:eastAsia="Times New Roman" w:hAnsi="Times New Roman"/>
          <w:color w:val="000000"/>
          <w:sz w:val="24"/>
          <w:szCs w:val="24"/>
        </w:rPr>
        <w:t xml:space="preserve"> </w:t>
      </w:r>
      <w:r w:rsidR="008F6704" w:rsidRPr="00AE3D2E">
        <w:rPr>
          <w:rFonts w:ascii="Times New Roman" w:eastAsia="Times New Roman" w:hAnsi="Times New Roman"/>
          <w:sz w:val="24"/>
          <w:szCs w:val="24"/>
        </w:rPr>
        <w:t>The City</w:t>
      </w:r>
      <w:r w:rsidR="00202F74" w:rsidRPr="00AE3D2E">
        <w:rPr>
          <w:rFonts w:ascii="Times New Roman" w:eastAsia="Times New Roman" w:hAnsi="Times New Roman"/>
          <w:color w:val="000000"/>
          <w:sz w:val="24"/>
          <w:szCs w:val="24"/>
        </w:rPr>
        <w:t xml:space="preserve"> demonstrated financial stewardship by allocating $982,305.06 in HOME funds towards a range of crucial initiatives, including rental and utility assistance, acquisition, new construction, and homebuyer assistance. The </w:t>
      </w:r>
      <w:proofErr w:type="gramStart"/>
      <w:r w:rsidR="00202F74" w:rsidRPr="00AE3D2E">
        <w:rPr>
          <w:rFonts w:ascii="Times New Roman" w:eastAsia="Times New Roman" w:hAnsi="Times New Roman"/>
          <w:color w:val="000000"/>
          <w:sz w:val="24"/>
          <w:szCs w:val="24"/>
        </w:rPr>
        <w:t>City</w:t>
      </w:r>
      <w:proofErr w:type="gramEnd"/>
      <w:r w:rsidR="00202F74" w:rsidRPr="00AE3D2E">
        <w:rPr>
          <w:rFonts w:ascii="Times New Roman" w:eastAsia="Times New Roman" w:hAnsi="Times New Roman"/>
          <w:color w:val="000000"/>
          <w:sz w:val="24"/>
          <w:szCs w:val="24"/>
        </w:rPr>
        <w:t xml:space="preserve"> successfully facilitated homebuyer assistance for first-time homeowners, empowering individuals to achieve their dreams of </w:t>
      </w:r>
      <w:r w:rsidR="005A2D98" w:rsidRPr="00AE3D2E">
        <w:rPr>
          <w:rFonts w:ascii="Times New Roman" w:eastAsia="Times New Roman" w:hAnsi="Times New Roman"/>
          <w:color w:val="000000"/>
          <w:sz w:val="24"/>
          <w:szCs w:val="24"/>
        </w:rPr>
        <w:t>homeownership.</w:t>
      </w:r>
      <w:r w:rsidRPr="00AE3D2E">
        <w:rPr>
          <w:rFonts w:ascii="Times New Roman" w:eastAsia="Times New Roman" w:hAnsi="Times New Roman"/>
          <w:sz w:val="24"/>
          <w:szCs w:val="24"/>
        </w:rPr>
        <w:t> </w:t>
      </w:r>
      <w:r w:rsidR="00F87FF0" w:rsidRPr="00AE3D2E">
        <w:rPr>
          <w:rFonts w:ascii="Times New Roman" w:eastAsia="Times New Roman" w:hAnsi="Times New Roman"/>
          <w:color w:val="000000"/>
          <w:sz w:val="24"/>
          <w:szCs w:val="24"/>
        </w:rPr>
        <w:t>In the Program Year 2023, a total of $32,696,052.10 in HOPWA funding was expended, supplemented by an additional $394,444.12 from other non-HUD funding sources. This leveraging of funds, which includes resident rents, resulted in a leveraging ratio of 1.3%. The City of Atlanta collaborates with 11 Project Sponsors to deliver services to eligible individuals through the HOPWA program. These partners not only receive HOPWA funding but also secure funding from other sources to</w:t>
      </w:r>
      <w:r w:rsidR="00F87FF0" w:rsidRPr="3A3DBDE5">
        <w:rPr>
          <w:rFonts w:ascii="Times New Roman" w:eastAsia="Times New Roman" w:hAnsi="Times New Roman"/>
          <w:color w:val="000000"/>
          <w:sz w:val="24"/>
          <w:szCs w:val="24"/>
          <w:shd w:val="clear" w:color="auto" w:fill="FFFFFF"/>
        </w:rPr>
        <w:t xml:space="preserve"> support housing and HIV/AIDS services. These combined resources are utilized to offer a comprehensive array of supportive services within the Continuum of Care (CoC).</w:t>
      </w:r>
    </w:p>
    <w:p w14:paraId="5A2FB180" w14:textId="57CAAA37" w:rsidR="001B17C4" w:rsidRPr="000E4D13" w:rsidRDefault="00DB3DB6" w:rsidP="11E4CE0B">
      <w:pPr>
        <w:jc w:val="both"/>
        <w:rPr>
          <w:rFonts w:ascii="Times New Roman" w:eastAsia="Times New Roman" w:hAnsi="Times New Roman"/>
          <w:sz w:val="24"/>
          <w:szCs w:val="24"/>
        </w:rPr>
      </w:pPr>
      <w:r w:rsidRPr="11E4CE0B">
        <w:rPr>
          <w:rFonts w:ascii="Times New Roman" w:eastAsia="Times New Roman" w:hAnsi="Times New Roman"/>
          <w:b/>
          <w:sz w:val="24"/>
          <w:szCs w:val="24"/>
        </w:rPr>
        <w:t>4.</w:t>
      </w:r>
      <w:r>
        <w:tab/>
      </w:r>
      <w:r w:rsidRPr="11E4CE0B">
        <w:rPr>
          <w:rFonts w:ascii="Times New Roman" w:eastAsia="Times New Roman" w:hAnsi="Times New Roman"/>
          <w:b/>
          <w:sz w:val="24"/>
          <w:szCs w:val="24"/>
        </w:rPr>
        <w:t>Summary of Citizen Participation Process and consultation process</w:t>
      </w:r>
      <w:r w:rsidRPr="11E4CE0B">
        <w:rPr>
          <w:rFonts w:ascii="Times New Roman" w:eastAsia="Times New Roman" w:hAnsi="Times New Roman"/>
          <w:sz w:val="24"/>
          <w:szCs w:val="24"/>
        </w:rPr>
        <w:t xml:space="preserve"> </w:t>
      </w:r>
    </w:p>
    <w:p w14:paraId="6AB26772" w14:textId="73E10D8D" w:rsidR="7ABACAFE" w:rsidRPr="00FC1A25" w:rsidRDefault="7ABACAFE" w:rsidP="3A3DBDE5">
      <w:pPr>
        <w:jc w:val="both"/>
        <w:rPr>
          <w:rFonts w:ascii="Times New Roman" w:eastAsia="Times New Roman" w:hAnsi="Times New Roman"/>
          <w:sz w:val="24"/>
          <w:szCs w:val="24"/>
        </w:rPr>
      </w:pPr>
      <w:r w:rsidRPr="11E4CE0B">
        <w:rPr>
          <w:rFonts w:ascii="Times New Roman" w:eastAsia="Times New Roman" w:hAnsi="Times New Roman"/>
          <w:sz w:val="24"/>
          <w:szCs w:val="24"/>
        </w:rPr>
        <w:t xml:space="preserve">The </w:t>
      </w:r>
      <w:proofErr w:type="gramStart"/>
      <w:r w:rsidRPr="11E4CE0B">
        <w:rPr>
          <w:rFonts w:ascii="Times New Roman" w:eastAsia="Times New Roman" w:hAnsi="Times New Roman"/>
          <w:sz w:val="24"/>
          <w:szCs w:val="24"/>
        </w:rPr>
        <w:t>City</w:t>
      </w:r>
      <w:proofErr w:type="gramEnd"/>
      <w:r w:rsidRPr="11E4CE0B">
        <w:rPr>
          <w:rFonts w:ascii="Times New Roman" w:eastAsia="Times New Roman" w:hAnsi="Times New Roman"/>
          <w:sz w:val="24"/>
          <w:szCs w:val="24"/>
        </w:rPr>
        <w:t xml:space="preserve"> is committed to engaging all residents, especially those from low and moderate-income backgrounds, in its community development initiatives. This includes areas affected by federal and HUD funds, such as CDBG, ESG, HOPWA, and HOME funds. The designated Community Development Impact Area comprises block groups where at least 51% of households earn at or below 80% of Atlanta's median income, based on U.S. Census data.</w:t>
      </w:r>
    </w:p>
    <w:p w14:paraId="480D6760" w14:textId="4BBCEBB2" w:rsidR="7ABACAFE" w:rsidRPr="00FC1A25" w:rsidRDefault="7ABACAFE" w:rsidP="11E4CE0B">
      <w:pPr>
        <w:spacing w:line="240" w:lineRule="auto"/>
        <w:jc w:val="both"/>
        <w:rPr>
          <w:rFonts w:ascii="Times New Roman" w:eastAsia="Times New Roman" w:hAnsi="Times New Roman"/>
          <w:sz w:val="24"/>
          <w:szCs w:val="24"/>
        </w:rPr>
      </w:pPr>
      <w:r w:rsidRPr="11E4CE0B">
        <w:rPr>
          <w:rFonts w:ascii="Times New Roman" w:eastAsia="Times New Roman" w:hAnsi="Times New Roman"/>
          <w:sz w:val="24"/>
          <w:szCs w:val="24"/>
        </w:rPr>
        <w:t xml:space="preserve"> To ensure broad participation, the </w:t>
      </w:r>
      <w:proofErr w:type="gramStart"/>
      <w:r w:rsidRPr="11E4CE0B">
        <w:rPr>
          <w:rFonts w:ascii="Times New Roman" w:eastAsia="Times New Roman" w:hAnsi="Times New Roman"/>
          <w:sz w:val="24"/>
          <w:szCs w:val="24"/>
        </w:rPr>
        <w:t>City</w:t>
      </w:r>
      <w:proofErr w:type="gramEnd"/>
      <w:r w:rsidRPr="11E4CE0B">
        <w:rPr>
          <w:rFonts w:ascii="Times New Roman" w:eastAsia="Times New Roman" w:hAnsi="Times New Roman"/>
          <w:sz w:val="24"/>
          <w:szCs w:val="24"/>
        </w:rPr>
        <w:t xml:space="preserve"> aims to involve:</w:t>
      </w:r>
    </w:p>
    <w:p w14:paraId="44FB2D26" w14:textId="517BDB4B" w:rsidR="7ABACAFE" w:rsidRPr="00A36356" w:rsidRDefault="7ABACAFE" w:rsidP="00A36356">
      <w:pPr>
        <w:pStyle w:val="ListParagraph"/>
        <w:numPr>
          <w:ilvl w:val="0"/>
          <w:numId w:val="41"/>
        </w:numPr>
        <w:spacing w:line="240" w:lineRule="auto"/>
        <w:jc w:val="both"/>
        <w:rPr>
          <w:rFonts w:ascii="Times New Roman" w:eastAsia="Times New Roman" w:hAnsi="Times New Roman"/>
          <w:sz w:val="24"/>
          <w:szCs w:val="24"/>
        </w:rPr>
      </w:pPr>
      <w:r w:rsidRPr="00A36356">
        <w:rPr>
          <w:rFonts w:ascii="Times New Roman" w:eastAsia="Times New Roman" w:hAnsi="Times New Roman"/>
          <w:sz w:val="24"/>
          <w:szCs w:val="24"/>
        </w:rPr>
        <w:t>Minorities</w:t>
      </w:r>
    </w:p>
    <w:p w14:paraId="18CBB512" w14:textId="0BC76D5E" w:rsidR="7ABACAFE" w:rsidRPr="00A36356" w:rsidRDefault="7ABACAFE" w:rsidP="00A36356">
      <w:pPr>
        <w:pStyle w:val="ListParagraph"/>
        <w:numPr>
          <w:ilvl w:val="0"/>
          <w:numId w:val="41"/>
        </w:numPr>
        <w:spacing w:line="240" w:lineRule="auto"/>
        <w:jc w:val="both"/>
        <w:rPr>
          <w:rFonts w:ascii="Times New Roman" w:eastAsia="Times New Roman" w:hAnsi="Times New Roman"/>
          <w:sz w:val="24"/>
          <w:szCs w:val="24"/>
        </w:rPr>
      </w:pPr>
      <w:r w:rsidRPr="00A36356">
        <w:rPr>
          <w:rFonts w:ascii="Times New Roman" w:eastAsia="Times New Roman" w:hAnsi="Times New Roman"/>
          <w:sz w:val="24"/>
          <w:szCs w:val="24"/>
        </w:rPr>
        <w:t>Persons with Limited English Proficiency (LEP)</w:t>
      </w:r>
    </w:p>
    <w:p w14:paraId="7C463612" w14:textId="3B413646" w:rsidR="7ABACAFE" w:rsidRPr="00A36356" w:rsidRDefault="7ABACAFE" w:rsidP="00A36356">
      <w:pPr>
        <w:pStyle w:val="ListParagraph"/>
        <w:numPr>
          <w:ilvl w:val="0"/>
          <w:numId w:val="41"/>
        </w:numPr>
        <w:spacing w:line="240" w:lineRule="auto"/>
        <w:jc w:val="both"/>
        <w:rPr>
          <w:rFonts w:ascii="Times New Roman" w:eastAsia="Times New Roman" w:hAnsi="Times New Roman"/>
          <w:sz w:val="24"/>
          <w:szCs w:val="24"/>
        </w:rPr>
      </w:pPr>
      <w:r w:rsidRPr="00A36356">
        <w:rPr>
          <w:rFonts w:ascii="Times New Roman" w:eastAsia="Times New Roman" w:hAnsi="Times New Roman"/>
          <w:sz w:val="24"/>
          <w:szCs w:val="24"/>
        </w:rPr>
        <w:t>Persons with disabilities</w:t>
      </w:r>
    </w:p>
    <w:p w14:paraId="33BDA5B9" w14:textId="7439451B" w:rsidR="7ABACAFE" w:rsidRPr="00A36356" w:rsidRDefault="7ABACAFE" w:rsidP="00A36356">
      <w:pPr>
        <w:pStyle w:val="ListParagraph"/>
        <w:numPr>
          <w:ilvl w:val="0"/>
          <w:numId w:val="41"/>
        </w:numPr>
        <w:spacing w:line="240" w:lineRule="auto"/>
        <w:jc w:val="both"/>
        <w:rPr>
          <w:rFonts w:ascii="Times New Roman" w:eastAsia="Times New Roman" w:hAnsi="Times New Roman"/>
          <w:sz w:val="24"/>
          <w:szCs w:val="24"/>
        </w:rPr>
      </w:pPr>
      <w:r w:rsidRPr="00A36356">
        <w:rPr>
          <w:rFonts w:ascii="Times New Roman" w:eastAsia="Times New Roman" w:hAnsi="Times New Roman"/>
          <w:sz w:val="24"/>
          <w:szCs w:val="24"/>
        </w:rPr>
        <w:t>Local and regional institutions, including the Atlanta Continuum of Care (CoC), the HOPWA Advisory Committee, businesses, developers, nonprofit and philanthropic organizations, and community and faith-based organizations.</w:t>
      </w:r>
    </w:p>
    <w:p w14:paraId="7BB14117" w14:textId="01D49602" w:rsidR="7ABACAFE" w:rsidRPr="00A36356" w:rsidRDefault="7ABACAFE" w:rsidP="00A36356">
      <w:pPr>
        <w:spacing w:line="240" w:lineRule="auto"/>
        <w:jc w:val="both"/>
        <w:rPr>
          <w:rFonts w:ascii="Times New Roman" w:eastAsia="Times New Roman" w:hAnsi="Times New Roman"/>
          <w:sz w:val="24"/>
          <w:szCs w:val="24"/>
        </w:rPr>
      </w:pPr>
      <w:r w:rsidRPr="00A36356">
        <w:rPr>
          <w:rFonts w:ascii="Times New Roman" w:eastAsia="Times New Roman" w:hAnsi="Times New Roman"/>
          <w:sz w:val="24"/>
          <w:szCs w:val="24"/>
        </w:rPr>
        <w:t>Specific measures to engage non-English speaking residents include:</w:t>
      </w:r>
    </w:p>
    <w:p w14:paraId="1A9ACB1E" w14:textId="51B43D49" w:rsidR="7ABACAFE" w:rsidRPr="00A36356" w:rsidRDefault="7ABACAFE" w:rsidP="00A36356">
      <w:pPr>
        <w:pStyle w:val="ListParagraph"/>
        <w:numPr>
          <w:ilvl w:val="0"/>
          <w:numId w:val="41"/>
        </w:numPr>
        <w:spacing w:line="240" w:lineRule="auto"/>
        <w:jc w:val="both"/>
        <w:rPr>
          <w:rFonts w:ascii="Times New Roman" w:eastAsia="Times New Roman" w:hAnsi="Times New Roman"/>
          <w:sz w:val="24"/>
          <w:szCs w:val="24"/>
        </w:rPr>
      </w:pPr>
      <w:r w:rsidRPr="00A36356">
        <w:rPr>
          <w:rFonts w:ascii="Times New Roman" w:eastAsia="Times New Roman" w:hAnsi="Times New Roman"/>
          <w:sz w:val="24"/>
          <w:szCs w:val="24"/>
        </w:rPr>
        <w:lastRenderedPageBreak/>
        <w:t>Informing the Hispanic community about funding opportunities through Spanish language media.</w:t>
      </w:r>
    </w:p>
    <w:p w14:paraId="2E60A300" w14:textId="657B5C72" w:rsidR="7ABACAFE" w:rsidRPr="00A36356" w:rsidRDefault="7ABACAFE" w:rsidP="00A36356">
      <w:pPr>
        <w:pStyle w:val="ListParagraph"/>
        <w:numPr>
          <w:ilvl w:val="0"/>
          <w:numId w:val="41"/>
        </w:numPr>
        <w:spacing w:line="240" w:lineRule="auto"/>
        <w:jc w:val="both"/>
        <w:rPr>
          <w:rFonts w:ascii="Times New Roman" w:eastAsia="Times New Roman" w:hAnsi="Times New Roman"/>
          <w:sz w:val="24"/>
          <w:szCs w:val="24"/>
        </w:rPr>
      </w:pPr>
      <w:r w:rsidRPr="00A36356">
        <w:rPr>
          <w:rFonts w:ascii="Times New Roman" w:eastAsia="Times New Roman" w:hAnsi="Times New Roman"/>
          <w:sz w:val="24"/>
          <w:szCs w:val="24"/>
        </w:rPr>
        <w:t>Providing documents in Spanish at meetings upon request.</w:t>
      </w:r>
    </w:p>
    <w:p w14:paraId="64293F47" w14:textId="1296EEB8" w:rsidR="7ABACAFE" w:rsidRPr="00A36356" w:rsidRDefault="7ABACAFE" w:rsidP="00A36356">
      <w:pPr>
        <w:pStyle w:val="ListParagraph"/>
        <w:numPr>
          <w:ilvl w:val="0"/>
          <w:numId w:val="41"/>
        </w:numPr>
        <w:spacing w:line="240" w:lineRule="auto"/>
        <w:jc w:val="both"/>
        <w:rPr>
          <w:rFonts w:ascii="Times New Roman" w:eastAsia="Times New Roman" w:hAnsi="Times New Roman"/>
          <w:sz w:val="24"/>
          <w:szCs w:val="24"/>
        </w:rPr>
      </w:pPr>
      <w:r w:rsidRPr="00A36356">
        <w:rPr>
          <w:rFonts w:ascii="Times New Roman" w:eastAsia="Times New Roman" w:hAnsi="Times New Roman"/>
          <w:sz w:val="24"/>
          <w:szCs w:val="24"/>
        </w:rPr>
        <w:t>Offering information in multiple languages via the City’s website, which includes a translator link.</w:t>
      </w:r>
    </w:p>
    <w:p w14:paraId="3C7EE9C8" w14:textId="2EDAC4A2" w:rsidR="7ABACAFE" w:rsidRDefault="7ABACAFE" w:rsidP="11E4CE0B">
      <w:pPr>
        <w:jc w:val="both"/>
        <w:rPr>
          <w:rFonts w:ascii="Times New Roman" w:eastAsia="Times New Roman" w:hAnsi="Times New Roman"/>
          <w:sz w:val="24"/>
          <w:szCs w:val="24"/>
        </w:rPr>
      </w:pPr>
      <w:r w:rsidRPr="762C6358">
        <w:rPr>
          <w:rFonts w:ascii="Times New Roman" w:eastAsia="Times New Roman" w:hAnsi="Times New Roman"/>
          <w:sz w:val="24"/>
          <w:szCs w:val="24"/>
        </w:rPr>
        <w:t>Public comments are actively solicited before and during public hearings. Citizens will be informed about comment submission deadlines and methods. The City adheres to federal regulations by providing a 15-day public hearing notice and a 30-day comment review period, during which comments can be submitted via email or in person.</w:t>
      </w:r>
    </w:p>
    <w:p w14:paraId="6884CDB8" w14:textId="26EE2574" w:rsidR="00D237F4" w:rsidRPr="00C33B08" w:rsidRDefault="00D237F4" w:rsidP="11E4CE0B">
      <w:pPr>
        <w:jc w:val="both"/>
        <w:rPr>
          <w:rFonts w:ascii="Times New Roman" w:eastAsia="Times New Roman" w:hAnsi="Times New Roman"/>
          <w:sz w:val="24"/>
          <w:szCs w:val="24"/>
        </w:rPr>
      </w:pPr>
      <w:r w:rsidRPr="6DEF46DC">
        <w:rPr>
          <w:sz w:val="24"/>
          <w:szCs w:val="24"/>
        </w:rPr>
        <w:t>T</w:t>
      </w:r>
      <w:r w:rsidRPr="0ED559CE">
        <w:rPr>
          <w:rFonts w:ascii="Times New Roman" w:eastAsia="Times New Roman" w:hAnsi="Times New Roman"/>
          <w:sz w:val="24"/>
          <w:szCs w:val="24"/>
        </w:rPr>
        <w:t xml:space="preserve">he City encourages and desires the participation of all the residents of the City, particularly low and moderate-income residents of areas in which federal and HUD funds apply, including, but not limited to, CDBG, ESG, HOPWA, and HOME funds, are proposed to be used. The City designates its eligible low and moderate-income areas as the Community Development Impact Area, based on income data from the U. S. Census documenting block groups where at least 51% of households have income at or below 80% of Atlanta median income. The City shall take appropriate actions to encourage the participation of the following persons and organizations: </w:t>
      </w:r>
    </w:p>
    <w:p w14:paraId="7A539870" w14:textId="4A2364AA" w:rsidR="00D237F4" w:rsidRPr="006D53F4" w:rsidRDefault="00D237F4" w:rsidP="006D53F4">
      <w:pPr>
        <w:pStyle w:val="ListParagraph"/>
        <w:numPr>
          <w:ilvl w:val="0"/>
          <w:numId w:val="42"/>
        </w:numPr>
        <w:rPr>
          <w:rFonts w:ascii="Times New Roman" w:eastAsia="Times New Roman" w:hAnsi="Times New Roman"/>
          <w:b/>
          <w:sz w:val="24"/>
          <w:szCs w:val="24"/>
        </w:rPr>
      </w:pPr>
      <w:r w:rsidRPr="006D53F4">
        <w:rPr>
          <w:rFonts w:ascii="Times New Roman" w:eastAsia="Times New Roman" w:hAnsi="Times New Roman"/>
          <w:sz w:val="24"/>
          <w:szCs w:val="24"/>
        </w:rPr>
        <w:t>Minorities</w:t>
      </w:r>
      <w:r w:rsidR="00555DA6" w:rsidRPr="006D53F4">
        <w:rPr>
          <w:rFonts w:ascii="Times New Roman" w:eastAsia="Times New Roman" w:hAnsi="Times New Roman"/>
          <w:sz w:val="24"/>
          <w:szCs w:val="24"/>
        </w:rPr>
        <w:t>.</w:t>
      </w:r>
    </w:p>
    <w:p w14:paraId="0548558A" w14:textId="37D26633" w:rsidR="00DC1A06" w:rsidRPr="006D53F4" w:rsidRDefault="00D237F4" w:rsidP="006D53F4">
      <w:pPr>
        <w:pStyle w:val="ListParagraph"/>
        <w:numPr>
          <w:ilvl w:val="0"/>
          <w:numId w:val="42"/>
        </w:numPr>
        <w:rPr>
          <w:rFonts w:ascii="Times New Roman" w:eastAsia="Times New Roman" w:hAnsi="Times New Roman"/>
          <w:sz w:val="24"/>
          <w:szCs w:val="24"/>
        </w:rPr>
      </w:pPr>
      <w:r w:rsidRPr="006D53F4">
        <w:rPr>
          <w:rFonts w:ascii="Times New Roman" w:eastAsia="Times New Roman" w:hAnsi="Times New Roman"/>
          <w:sz w:val="24"/>
          <w:szCs w:val="24"/>
        </w:rPr>
        <w:t>Persons with Limited English Proficiency (LEP</w:t>
      </w:r>
      <w:r w:rsidR="00F26EF9" w:rsidRPr="006D53F4">
        <w:rPr>
          <w:rFonts w:ascii="Times New Roman" w:eastAsia="Times New Roman" w:hAnsi="Times New Roman"/>
          <w:sz w:val="24"/>
          <w:szCs w:val="24"/>
        </w:rPr>
        <w:t>).</w:t>
      </w:r>
    </w:p>
    <w:p w14:paraId="00FF1E12" w14:textId="2BA1AADD" w:rsidR="00DC1A06" w:rsidRPr="006D53F4" w:rsidRDefault="00D237F4" w:rsidP="006D53F4">
      <w:pPr>
        <w:pStyle w:val="ListParagraph"/>
        <w:numPr>
          <w:ilvl w:val="0"/>
          <w:numId w:val="42"/>
        </w:numPr>
        <w:rPr>
          <w:rFonts w:ascii="Times New Roman" w:eastAsia="Times New Roman" w:hAnsi="Times New Roman"/>
          <w:sz w:val="24"/>
          <w:szCs w:val="24"/>
        </w:rPr>
      </w:pPr>
      <w:r w:rsidRPr="006D53F4">
        <w:rPr>
          <w:rFonts w:ascii="Times New Roman" w:eastAsia="Times New Roman" w:hAnsi="Times New Roman"/>
          <w:sz w:val="24"/>
          <w:szCs w:val="24"/>
        </w:rPr>
        <w:t xml:space="preserve">Persons with disabilities; and, </w:t>
      </w:r>
    </w:p>
    <w:p w14:paraId="11B71991" w14:textId="2FD80C02" w:rsidR="00DC1A06" w:rsidRPr="006D53F4" w:rsidRDefault="00DC1A06" w:rsidP="006D53F4">
      <w:pPr>
        <w:pStyle w:val="ListParagraph"/>
        <w:numPr>
          <w:ilvl w:val="0"/>
          <w:numId w:val="42"/>
        </w:numPr>
        <w:rPr>
          <w:rFonts w:ascii="Times New Roman" w:eastAsia="Times New Roman" w:hAnsi="Times New Roman"/>
          <w:sz w:val="24"/>
          <w:szCs w:val="24"/>
        </w:rPr>
      </w:pPr>
      <w:r w:rsidRPr="006D53F4">
        <w:rPr>
          <w:rFonts w:ascii="Times New Roman" w:eastAsia="Times New Roman" w:hAnsi="Times New Roman"/>
          <w:sz w:val="24"/>
          <w:szCs w:val="24"/>
        </w:rPr>
        <w:t>Local and regional institutions, the Atlanta Continuum of Care (CoC), the HOPWA Advisory Committee, and other organizations including businesses, developers, nonprofit &amp; philanthropic organizations, and community and faith-based organizations.</w:t>
      </w:r>
    </w:p>
    <w:p w14:paraId="1DEDB401" w14:textId="4FC8609E" w:rsidR="00D44C6B" w:rsidRPr="00F748BF" w:rsidRDefault="00D44C6B" w:rsidP="6DEF46DC">
      <w:pPr>
        <w:rPr>
          <w:sz w:val="24"/>
          <w:szCs w:val="24"/>
        </w:rPr>
      </w:pPr>
      <w:r w:rsidRPr="0ED559CE">
        <w:rPr>
          <w:rFonts w:ascii="Times New Roman" w:eastAsia="Times New Roman" w:hAnsi="Times New Roman"/>
          <w:sz w:val="24"/>
          <w:szCs w:val="24"/>
        </w:rPr>
        <w:t>Efforts will be made to ensure that non-English speaking residents have an opportunity to participate in the</w:t>
      </w:r>
      <w:r w:rsidR="001142EC" w:rsidRPr="00F748BF">
        <w:rPr>
          <w:sz w:val="24"/>
          <w:szCs w:val="24"/>
        </w:rPr>
        <w:t xml:space="preserve"> </w:t>
      </w:r>
      <w:r w:rsidRPr="00F748BF">
        <w:rPr>
          <w:sz w:val="24"/>
          <w:szCs w:val="24"/>
        </w:rPr>
        <w:t>A</w:t>
      </w:r>
      <w:r w:rsidR="001142EC" w:rsidRPr="00F748BF">
        <w:rPr>
          <w:sz w:val="24"/>
          <w:szCs w:val="24"/>
        </w:rPr>
        <w:t>AP</w:t>
      </w:r>
      <w:r w:rsidRPr="00F748BF">
        <w:rPr>
          <w:sz w:val="24"/>
          <w:szCs w:val="24"/>
        </w:rPr>
        <w:t xml:space="preserve"> through the following actions:</w:t>
      </w:r>
    </w:p>
    <w:p w14:paraId="24B146FA" w14:textId="77777777" w:rsidR="001142EC" w:rsidRPr="00C33B08" w:rsidRDefault="001142EC" w:rsidP="6DEF46DC">
      <w:r w:rsidRPr="0ED559CE">
        <w:rPr>
          <w:rFonts w:ascii="Times New Roman" w:eastAsia="Times New Roman" w:hAnsi="Times New Roman"/>
          <w:sz w:val="24"/>
          <w:szCs w:val="24"/>
        </w:rPr>
        <w:t xml:space="preserve">Inform the Hispanic community of CDBG, ESG, HOME, and HOPWA funding opportunities through a recognized Spanish language newspaper and/or Spanish language radio. </w:t>
      </w:r>
    </w:p>
    <w:p w14:paraId="4F5E291C" w14:textId="77777777" w:rsidR="001142EC" w:rsidRPr="001E0D0C" w:rsidRDefault="001142EC" w:rsidP="6DEF46DC">
      <w:pPr>
        <w:pStyle w:val="ListParagraph"/>
        <w:numPr>
          <w:ilvl w:val="0"/>
          <w:numId w:val="35"/>
        </w:numPr>
        <w:jc w:val="both"/>
        <w:rPr>
          <w:rFonts w:ascii="Times New Roman" w:eastAsia="Times New Roman" w:hAnsi="Times New Roman"/>
          <w:strike/>
          <w:sz w:val="24"/>
          <w:szCs w:val="24"/>
        </w:rPr>
      </w:pPr>
      <w:r w:rsidRPr="0ED559CE">
        <w:rPr>
          <w:rFonts w:ascii="Times New Roman" w:eastAsia="Times New Roman" w:hAnsi="Times New Roman"/>
          <w:sz w:val="24"/>
          <w:szCs w:val="24"/>
        </w:rPr>
        <w:t xml:space="preserve">Provide documents to the public in Spanish, as needed and upon advanced notice, at NPU meetings, neighborhood organization meetings, and other organizations that serve the Hispanic community. </w:t>
      </w:r>
    </w:p>
    <w:p w14:paraId="1470FFE6" w14:textId="19A44E57" w:rsidR="001142EC" w:rsidRPr="00C33B08" w:rsidRDefault="001142EC" w:rsidP="6DEF46DC">
      <w:pPr>
        <w:pStyle w:val="ListParagraph"/>
        <w:numPr>
          <w:ilvl w:val="0"/>
          <w:numId w:val="35"/>
        </w:numPr>
        <w:jc w:val="both"/>
        <w:rPr>
          <w:rFonts w:ascii="Times New Roman" w:eastAsia="Times New Roman" w:hAnsi="Times New Roman"/>
          <w:strike/>
          <w:sz w:val="24"/>
          <w:szCs w:val="24"/>
        </w:rPr>
      </w:pPr>
      <w:r w:rsidRPr="0ED559CE">
        <w:rPr>
          <w:rFonts w:ascii="Times New Roman" w:eastAsia="Times New Roman" w:hAnsi="Times New Roman"/>
          <w:sz w:val="24"/>
          <w:szCs w:val="24"/>
        </w:rPr>
        <w:t xml:space="preserve"> Using the City’s website, Grants and Community Development | Atlanta, GA (atlantaga.gov), non-English speaking persons can obtain additional information about CDBG, ESG, HOME, and HOPWA programs by viewing the translator link.</w:t>
      </w:r>
    </w:p>
    <w:p w14:paraId="4D16E4BD" w14:textId="7BA5C11A" w:rsidR="001B17C4" w:rsidRDefault="008A6ED8" w:rsidP="6DEF46DC">
      <w:pPr>
        <w:jc w:val="both"/>
        <w:rPr>
          <w:rFonts w:ascii="Times New Roman" w:eastAsia="Times New Roman" w:hAnsi="Times New Roman"/>
          <w:strike/>
          <w:sz w:val="24"/>
          <w:szCs w:val="24"/>
        </w:rPr>
      </w:pPr>
      <w:r w:rsidRPr="0ED559CE">
        <w:rPr>
          <w:rFonts w:ascii="Times New Roman" w:eastAsia="Times New Roman" w:hAnsi="Times New Roman"/>
          <w:sz w:val="24"/>
          <w:szCs w:val="24"/>
        </w:rPr>
        <w:t xml:space="preserve">Public comments will be solicited prior to and at the public hearings. Citizens will be advised when comments are due and where to submit their comments. The City will receive comments from citizens on its proposed Con Plan, AAP, CAPER, and CPP for </w:t>
      </w:r>
      <w:r w:rsidR="00323C77" w:rsidRPr="0ED559CE">
        <w:rPr>
          <w:rFonts w:ascii="Times New Roman" w:eastAsia="Times New Roman" w:hAnsi="Times New Roman"/>
          <w:sz w:val="24"/>
          <w:szCs w:val="24"/>
        </w:rPr>
        <w:t>a period</w:t>
      </w:r>
      <w:r w:rsidRPr="0ED559CE">
        <w:rPr>
          <w:rFonts w:ascii="Times New Roman" w:eastAsia="Times New Roman" w:hAnsi="Times New Roman"/>
          <w:sz w:val="24"/>
          <w:szCs w:val="24"/>
        </w:rPr>
        <w:t xml:space="preserve"> outlined in federal </w:t>
      </w:r>
      <w:r w:rsidRPr="0ED559CE">
        <w:rPr>
          <w:rFonts w:ascii="Times New Roman" w:eastAsia="Times New Roman" w:hAnsi="Times New Roman"/>
          <w:sz w:val="24"/>
          <w:szCs w:val="24"/>
        </w:rPr>
        <w:lastRenderedPageBreak/>
        <w:t>regulation.</w:t>
      </w:r>
      <w:r w:rsidR="000B5D39" w:rsidRPr="0ED559CE">
        <w:rPr>
          <w:rFonts w:ascii="Times New Roman" w:eastAsia="Times New Roman" w:hAnsi="Times New Roman"/>
          <w:sz w:val="24"/>
          <w:szCs w:val="24"/>
        </w:rPr>
        <w:t xml:space="preserve"> </w:t>
      </w:r>
      <w:r w:rsidR="002F0061" w:rsidRPr="0ED559CE">
        <w:rPr>
          <w:rFonts w:ascii="Times New Roman" w:eastAsia="Times New Roman" w:hAnsi="Times New Roman"/>
          <w:sz w:val="24"/>
          <w:szCs w:val="24"/>
        </w:rPr>
        <w:t xml:space="preserve">The city provides a 15-days public hearing Notice and </w:t>
      </w:r>
      <w:r w:rsidR="00371F73" w:rsidRPr="0ED559CE">
        <w:rPr>
          <w:rFonts w:ascii="Times New Roman" w:eastAsia="Times New Roman" w:hAnsi="Times New Roman"/>
          <w:sz w:val="24"/>
          <w:szCs w:val="24"/>
        </w:rPr>
        <w:t xml:space="preserve">a </w:t>
      </w:r>
      <w:r w:rsidR="002F0061" w:rsidRPr="0ED559CE">
        <w:rPr>
          <w:rFonts w:ascii="Times New Roman" w:eastAsia="Times New Roman" w:hAnsi="Times New Roman"/>
          <w:sz w:val="24"/>
          <w:szCs w:val="24"/>
        </w:rPr>
        <w:t>3</w:t>
      </w:r>
      <w:r w:rsidR="00371F73" w:rsidRPr="0ED559CE">
        <w:rPr>
          <w:rFonts w:ascii="Times New Roman" w:eastAsia="Times New Roman" w:hAnsi="Times New Roman"/>
          <w:sz w:val="24"/>
          <w:szCs w:val="24"/>
        </w:rPr>
        <w:t>0</w:t>
      </w:r>
      <w:r w:rsidR="007E1255" w:rsidRPr="0ED559CE">
        <w:rPr>
          <w:rFonts w:ascii="Times New Roman" w:eastAsia="Times New Roman" w:hAnsi="Times New Roman"/>
          <w:sz w:val="24"/>
          <w:szCs w:val="24"/>
        </w:rPr>
        <w:t>-</w:t>
      </w:r>
      <w:r w:rsidR="002F0061" w:rsidRPr="0ED559CE">
        <w:rPr>
          <w:rFonts w:ascii="Times New Roman" w:eastAsia="Times New Roman" w:hAnsi="Times New Roman"/>
          <w:sz w:val="24"/>
          <w:szCs w:val="24"/>
        </w:rPr>
        <w:t>day</w:t>
      </w:r>
      <w:r w:rsidR="00371F73" w:rsidRPr="0ED559CE">
        <w:rPr>
          <w:rFonts w:ascii="Times New Roman" w:eastAsia="Times New Roman" w:hAnsi="Times New Roman"/>
          <w:sz w:val="24"/>
          <w:szCs w:val="24"/>
        </w:rPr>
        <w:t xml:space="preserve"> review period for the public to provide comments</w:t>
      </w:r>
      <w:r w:rsidR="00C24BDC" w:rsidRPr="0ED559CE">
        <w:rPr>
          <w:rFonts w:ascii="Times New Roman" w:eastAsia="Times New Roman" w:hAnsi="Times New Roman"/>
          <w:sz w:val="24"/>
          <w:szCs w:val="24"/>
        </w:rPr>
        <w:t xml:space="preserve"> both via email </w:t>
      </w:r>
      <w:proofErr w:type="gramStart"/>
      <w:r w:rsidR="00C24BDC" w:rsidRPr="0ED559CE">
        <w:rPr>
          <w:rFonts w:ascii="Times New Roman" w:eastAsia="Times New Roman" w:hAnsi="Times New Roman"/>
          <w:sz w:val="24"/>
          <w:szCs w:val="24"/>
        </w:rPr>
        <w:t>or</w:t>
      </w:r>
      <w:proofErr w:type="gramEnd"/>
      <w:r w:rsidR="00C24BDC" w:rsidRPr="0ED559CE">
        <w:rPr>
          <w:rFonts w:ascii="Times New Roman" w:eastAsia="Times New Roman" w:hAnsi="Times New Roman"/>
          <w:sz w:val="24"/>
          <w:szCs w:val="24"/>
        </w:rPr>
        <w:t xml:space="preserve"> in person during a pre-scheduled public hearing.</w:t>
      </w:r>
    </w:p>
    <w:p w14:paraId="0252114A" w14:textId="77777777" w:rsidR="001B17C4" w:rsidRDefault="00DB3DB6" w:rsidP="3A3DBDE5">
      <w:pPr>
        <w:rPr>
          <w:rFonts w:ascii="Times New Roman" w:eastAsia="Times New Roman" w:hAnsi="Times New Roman"/>
          <w:b/>
          <w:sz w:val="24"/>
          <w:szCs w:val="24"/>
        </w:rPr>
      </w:pPr>
      <w:r w:rsidRPr="6DEF46DC">
        <w:rPr>
          <w:rFonts w:ascii="Times New Roman" w:eastAsia="Times New Roman" w:hAnsi="Times New Roman"/>
          <w:b/>
          <w:sz w:val="24"/>
          <w:szCs w:val="24"/>
        </w:rPr>
        <w:t>5.</w:t>
      </w:r>
      <w:r>
        <w:tab/>
      </w:r>
      <w:r w:rsidRPr="6DEF46DC">
        <w:rPr>
          <w:rFonts w:ascii="Times New Roman" w:eastAsia="Times New Roman" w:hAnsi="Times New Roman"/>
          <w:b/>
          <w:sz w:val="24"/>
          <w:szCs w:val="24"/>
        </w:rPr>
        <w:t>Summary of public comments</w:t>
      </w:r>
    </w:p>
    <w:p w14:paraId="136B635D" w14:textId="77777777" w:rsidR="00906CF0" w:rsidRDefault="00DB3DB6" w:rsidP="0C8B9D78">
      <w:pPr>
        <w:rPr>
          <w:rFonts w:ascii="Times New Roman" w:eastAsia="Times New Roman" w:hAnsi="Times New Roman"/>
          <w:sz w:val="24"/>
          <w:szCs w:val="24"/>
        </w:rPr>
      </w:pPr>
      <w:r w:rsidRPr="0C8B9D78">
        <w:rPr>
          <w:rFonts w:ascii="Times New Roman" w:eastAsia="Times New Roman" w:hAnsi="Times New Roman"/>
          <w:sz w:val="24"/>
          <w:szCs w:val="24"/>
        </w:rPr>
        <w:t>This could be a brief narrative summary or reference an attached document from the Citizen Participation section of the Con Plan.</w:t>
      </w:r>
      <w:r w:rsidR="22ABB0BA" w:rsidRPr="0C8B9D78">
        <w:rPr>
          <w:rFonts w:ascii="Times New Roman" w:eastAsia="Times New Roman" w:hAnsi="Times New Roman"/>
          <w:sz w:val="24"/>
          <w:szCs w:val="24"/>
        </w:rPr>
        <w:t xml:space="preserve"> </w:t>
      </w:r>
    </w:p>
    <w:p w14:paraId="216DE334" w14:textId="081B1E70" w:rsidR="001B17C4" w:rsidRPr="00083E6C" w:rsidRDefault="22ABB0BA" w:rsidP="0C8B9D78">
      <w:pPr>
        <w:rPr>
          <w:rFonts w:ascii="Times New Roman" w:eastAsia="Times New Roman" w:hAnsi="Times New Roman"/>
          <w:i/>
          <w:iCs/>
          <w:color w:val="548DD4" w:themeColor="text2" w:themeTint="99"/>
          <w:sz w:val="24"/>
          <w:szCs w:val="24"/>
        </w:rPr>
      </w:pPr>
      <w:r w:rsidRPr="0C8B9D78">
        <w:rPr>
          <w:rFonts w:ascii="Times New Roman" w:eastAsia="Times New Roman" w:hAnsi="Times New Roman"/>
          <w:i/>
          <w:iCs/>
          <w:color w:val="548DD4" w:themeColor="text2" w:themeTint="99"/>
          <w:sz w:val="24"/>
          <w:szCs w:val="24"/>
        </w:rPr>
        <w:t xml:space="preserve">The City of Atlanta’s 2024 Annual Action Plan (AAP) </w:t>
      </w:r>
      <w:r w:rsidR="00490242" w:rsidRPr="0C8B9D78">
        <w:rPr>
          <w:rFonts w:ascii="Times New Roman" w:eastAsia="Times New Roman" w:hAnsi="Times New Roman"/>
          <w:i/>
          <w:iCs/>
          <w:color w:val="548DD4" w:themeColor="text2" w:themeTint="99"/>
          <w:sz w:val="24"/>
          <w:szCs w:val="24"/>
        </w:rPr>
        <w:t>and</w:t>
      </w:r>
      <w:r w:rsidRPr="0C8B9D78">
        <w:rPr>
          <w:rFonts w:ascii="Times New Roman" w:eastAsia="Times New Roman" w:hAnsi="Times New Roman"/>
          <w:i/>
          <w:iCs/>
          <w:color w:val="548DD4" w:themeColor="text2" w:themeTint="99"/>
          <w:sz w:val="24"/>
          <w:szCs w:val="24"/>
        </w:rPr>
        <w:t xml:space="preserve"> Funding Recommendations was submitted for approval to Atlanta’s City Council</w:t>
      </w:r>
      <w:r w:rsidR="76F2540A" w:rsidRPr="0C8B9D78">
        <w:rPr>
          <w:rFonts w:ascii="Times New Roman" w:eastAsia="Times New Roman" w:hAnsi="Times New Roman"/>
          <w:i/>
          <w:iCs/>
          <w:color w:val="548DD4" w:themeColor="text2" w:themeTint="99"/>
          <w:sz w:val="24"/>
          <w:szCs w:val="24"/>
        </w:rPr>
        <w:t xml:space="preserve"> on June 25, 2024.for the required 30-day public comment period</w:t>
      </w:r>
      <w:r w:rsidRPr="0C8B9D78">
        <w:rPr>
          <w:rFonts w:ascii="Times New Roman" w:eastAsia="Times New Roman" w:hAnsi="Times New Roman"/>
          <w:i/>
          <w:iCs/>
          <w:color w:val="548DD4" w:themeColor="text2" w:themeTint="99"/>
          <w:sz w:val="24"/>
          <w:szCs w:val="24"/>
        </w:rPr>
        <w:t>.  The City Council held a public hearing during the council meeting on Tuesday, July 9, 20</w:t>
      </w:r>
      <w:r w:rsidR="3CF71272" w:rsidRPr="0C8B9D78">
        <w:rPr>
          <w:rFonts w:ascii="Times New Roman" w:eastAsia="Times New Roman" w:hAnsi="Times New Roman"/>
          <w:i/>
          <w:iCs/>
          <w:color w:val="548DD4" w:themeColor="text2" w:themeTint="99"/>
          <w:sz w:val="24"/>
          <w:szCs w:val="24"/>
        </w:rPr>
        <w:t>24</w:t>
      </w:r>
      <w:r w:rsidRPr="0C8B9D78">
        <w:rPr>
          <w:rFonts w:ascii="Times New Roman" w:eastAsia="Times New Roman" w:hAnsi="Times New Roman"/>
          <w:i/>
          <w:iCs/>
          <w:color w:val="548DD4" w:themeColor="text2" w:themeTint="99"/>
          <w:sz w:val="24"/>
          <w:szCs w:val="24"/>
        </w:rPr>
        <w:t xml:space="preserve">, at 1:30 pm.  At that time, citizens and other interested parties were invited to provided comments on the </w:t>
      </w:r>
      <w:r w:rsidR="293128DF" w:rsidRPr="0C8B9D78">
        <w:rPr>
          <w:rFonts w:ascii="Times New Roman" w:eastAsia="Times New Roman" w:hAnsi="Times New Roman"/>
          <w:i/>
          <w:iCs/>
          <w:color w:val="548DD4" w:themeColor="text2" w:themeTint="99"/>
          <w:sz w:val="24"/>
          <w:szCs w:val="24"/>
        </w:rPr>
        <w:t>Annual Action Plan</w:t>
      </w:r>
    </w:p>
    <w:p w14:paraId="3E718286" w14:textId="77777777" w:rsidR="001B17C4" w:rsidRDefault="00DB3DB6" w:rsidP="3A3DBDE5">
      <w:pPr>
        <w:rPr>
          <w:rFonts w:ascii="Times New Roman" w:eastAsia="Times New Roman" w:hAnsi="Times New Roman"/>
          <w:b/>
          <w:sz w:val="24"/>
          <w:szCs w:val="24"/>
        </w:rPr>
      </w:pPr>
      <w:r w:rsidRPr="38BB4EC0">
        <w:rPr>
          <w:rFonts w:ascii="Times New Roman" w:eastAsia="Times New Roman" w:hAnsi="Times New Roman"/>
          <w:b/>
          <w:bCs/>
          <w:sz w:val="24"/>
          <w:szCs w:val="24"/>
        </w:rPr>
        <w:t>6.</w:t>
      </w:r>
      <w:r>
        <w:tab/>
      </w:r>
      <w:r w:rsidRPr="38BB4EC0">
        <w:rPr>
          <w:rFonts w:ascii="Times New Roman" w:eastAsia="Times New Roman" w:hAnsi="Times New Roman"/>
          <w:b/>
          <w:bCs/>
          <w:sz w:val="24"/>
          <w:szCs w:val="24"/>
        </w:rPr>
        <w:t>Summary of comments or views not accepted and the reasons for not accepting them</w:t>
      </w:r>
    </w:p>
    <w:p w14:paraId="0A4CB340" w14:textId="0E611C6E" w:rsidR="372E3BB0" w:rsidRDefault="372E3BB0" w:rsidP="0C8B9D78">
      <w:pPr>
        <w:rPr>
          <w:rFonts w:ascii="Times New Roman" w:eastAsia="Times New Roman" w:hAnsi="Times New Roman"/>
          <w:sz w:val="24"/>
          <w:szCs w:val="24"/>
        </w:rPr>
      </w:pPr>
      <w:r w:rsidRPr="0C8B9D78">
        <w:rPr>
          <w:rFonts w:ascii="Times New Roman" w:eastAsia="Times New Roman" w:hAnsi="Times New Roman"/>
          <w:i/>
          <w:iCs/>
          <w:color w:val="4C94D8"/>
        </w:rPr>
        <w:t xml:space="preserve">No comments regarding the Annual Action Plan (AAP) were </w:t>
      </w:r>
      <w:r w:rsidR="00DB7402">
        <w:rPr>
          <w:rFonts w:ascii="Times New Roman" w:eastAsia="Times New Roman" w:hAnsi="Times New Roman"/>
          <w:i/>
          <w:iCs/>
          <w:color w:val="4C94D8"/>
        </w:rPr>
        <w:t>received</w:t>
      </w:r>
      <w:r w:rsidRPr="0C8B9D78">
        <w:rPr>
          <w:rFonts w:ascii="Times New Roman" w:eastAsia="Times New Roman" w:hAnsi="Times New Roman"/>
          <w:i/>
          <w:iCs/>
          <w:color w:val="4C94D8"/>
        </w:rPr>
        <w:t xml:space="preserve"> during the public comment period.  </w:t>
      </w:r>
      <w:r w:rsidR="51623BE0" w:rsidRPr="0C8B9D78">
        <w:rPr>
          <w:rFonts w:ascii="Times New Roman" w:eastAsia="Times New Roman" w:hAnsi="Times New Roman"/>
          <w:i/>
          <w:iCs/>
          <w:color w:val="4C94D8"/>
        </w:rPr>
        <w:t>The City of Atlanta's policy is to accept, record,</w:t>
      </w:r>
      <w:r w:rsidRPr="0C8B9D78">
        <w:rPr>
          <w:rFonts w:ascii="Times New Roman" w:eastAsia="Times New Roman" w:hAnsi="Times New Roman"/>
          <w:i/>
          <w:iCs/>
          <w:color w:val="4C94D8"/>
        </w:rPr>
        <w:t xml:space="preserve"> and include all comments.</w:t>
      </w:r>
    </w:p>
    <w:p w14:paraId="5313220B" w14:textId="01E85B78" w:rsidR="4BF12535" w:rsidRDefault="4BF12535" w:rsidP="762C6358">
      <w:pPr>
        <w:rPr>
          <w:rFonts w:ascii="Times New Roman" w:eastAsia="Times New Roman" w:hAnsi="Times New Roman"/>
          <w:b/>
          <w:bCs/>
          <w:sz w:val="24"/>
          <w:szCs w:val="24"/>
          <w:highlight w:val="yellow"/>
        </w:rPr>
      </w:pPr>
      <w:r w:rsidRPr="762C6358">
        <w:rPr>
          <w:rFonts w:ascii="Times New Roman" w:eastAsia="Times New Roman" w:hAnsi="Times New Roman"/>
          <w:b/>
          <w:bCs/>
          <w:sz w:val="24"/>
          <w:szCs w:val="24"/>
        </w:rPr>
        <w:t>7.</w:t>
      </w:r>
      <w:r>
        <w:tab/>
      </w:r>
      <w:r w:rsidRPr="762C6358">
        <w:rPr>
          <w:rFonts w:ascii="Times New Roman" w:eastAsia="Times New Roman" w:hAnsi="Times New Roman"/>
          <w:b/>
          <w:bCs/>
          <w:sz w:val="24"/>
          <w:szCs w:val="24"/>
        </w:rPr>
        <w:t>Summary</w:t>
      </w:r>
      <w:r w:rsidR="5E4BD9AD" w:rsidRPr="762C6358">
        <w:rPr>
          <w:rFonts w:ascii="Times New Roman" w:eastAsia="Times New Roman" w:hAnsi="Times New Roman"/>
          <w:b/>
          <w:bCs/>
          <w:sz w:val="24"/>
          <w:szCs w:val="24"/>
        </w:rPr>
        <w:t xml:space="preserve"> </w:t>
      </w:r>
    </w:p>
    <w:p w14:paraId="394F8467" w14:textId="77777777" w:rsidR="00410A81" w:rsidRDefault="5CD5CF0F" w:rsidP="00410A81">
      <w:pPr>
        <w:rPr>
          <w:rFonts w:ascii="Times New Roman" w:eastAsia="Times New Roman" w:hAnsi="Times New Roman"/>
          <w:sz w:val="24"/>
          <w:szCs w:val="24"/>
        </w:rPr>
      </w:pPr>
      <w:r w:rsidRPr="762C6358">
        <w:rPr>
          <w:rFonts w:ascii="Times New Roman" w:eastAsia="Times New Roman" w:hAnsi="Times New Roman"/>
          <w:sz w:val="24"/>
          <w:szCs w:val="24"/>
        </w:rPr>
        <w:t>The City’s PY 2024 Action Plan is in line with the priorities outlined in the Five-Year Consolidated Plan.</w:t>
      </w:r>
    </w:p>
    <w:p w14:paraId="647463FD" w14:textId="53ECAA56" w:rsidR="001B17C4" w:rsidRPr="00410A81" w:rsidRDefault="00DB3DB6" w:rsidP="00410A81">
      <w:pPr>
        <w:rPr>
          <w:rFonts w:ascii="Times New Roman" w:eastAsia="Times New Roman" w:hAnsi="Times New Roman"/>
          <w:b/>
          <w:bCs/>
          <w:i/>
          <w:sz w:val="24"/>
          <w:szCs w:val="24"/>
        </w:rPr>
      </w:pPr>
      <w:r w:rsidRPr="00410A81">
        <w:rPr>
          <w:rFonts w:ascii="Times New Roman" w:eastAsia="Times New Roman" w:hAnsi="Times New Roman"/>
          <w:b/>
          <w:bCs/>
          <w:sz w:val="24"/>
          <w:szCs w:val="24"/>
        </w:rPr>
        <w:t>PR-05 Lead &amp; Responsible Agencies – 91.200(b)</w:t>
      </w:r>
    </w:p>
    <w:p w14:paraId="602CCCF5" w14:textId="77777777" w:rsidR="001B17C4" w:rsidRDefault="00DB3DB6" w:rsidP="3A3DBDE5">
      <w:pPr>
        <w:keepNext/>
        <w:rPr>
          <w:rFonts w:ascii="Times New Roman" w:eastAsia="Times New Roman" w:hAnsi="Times New Roman"/>
          <w:b/>
          <w:sz w:val="24"/>
          <w:szCs w:val="24"/>
        </w:rPr>
      </w:pPr>
      <w:r w:rsidRPr="5FA7B63E">
        <w:rPr>
          <w:rFonts w:ascii="Times New Roman" w:eastAsia="Times New Roman" w:hAnsi="Times New Roman"/>
          <w:b/>
          <w:sz w:val="24"/>
          <w:szCs w:val="24"/>
        </w:rPr>
        <w:t>1.</w:t>
      </w:r>
      <w:r>
        <w:tab/>
      </w:r>
      <w:r w:rsidRPr="5FA7B63E">
        <w:rPr>
          <w:rFonts w:ascii="Times New Roman" w:eastAsia="Times New Roman" w:hAnsi="Times New Roman"/>
          <w:b/>
          <w:sz w:val="24"/>
          <w:szCs w:val="24"/>
        </w:rPr>
        <w:t>Agency/entity responsible for preparing/administering the Consolidated Plan</w:t>
      </w:r>
    </w:p>
    <w:p w14:paraId="31BFA9FF" w14:textId="77777777" w:rsidR="001B17C4" w:rsidRDefault="00DB3DB6" w:rsidP="3A3DBDE5">
      <w:pPr>
        <w:keepNext/>
        <w:rPr>
          <w:rFonts w:ascii="Times New Roman" w:eastAsia="Times New Roman" w:hAnsi="Times New Roman"/>
          <w:i/>
          <w:sz w:val="24"/>
          <w:szCs w:val="24"/>
        </w:rPr>
      </w:pPr>
      <w:r w:rsidRPr="762C6358">
        <w:rPr>
          <w:rFonts w:ascii="Times New Roman" w:eastAsia="Times New Roman" w:hAnsi="Times New Roman"/>
          <w:i/>
          <w:sz w:val="24"/>
          <w:szCs w:val="24"/>
        </w:rPr>
        <w:t>Describe the agency/entity responsible for preparing the Consolidated Plan and those responsible for administration of each grant program and funding source.</w:t>
      </w:r>
    </w:p>
    <w:p w14:paraId="1C035FE6" w14:textId="77777777" w:rsidR="001B17C4" w:rsidRDefault="001B17C4" w:rsidP="3A3DBDE5">
      <w:pPr>
        <w:spacing w:after="0" w:line="240" w:lineRule="auto"/>
        <w:rPr>
          <w:rFonts w:ascii="Times New Roman" w:eastAsia="Times New Roman" w:hAnsi="Times New Roman"/>
          <w:b/>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2564"/>
        <w:gridCol w:w="4150"/>
      </w:tblGrid>
      <w:tr w:rsidR="001B17C4" w14:paraId="55696435" w14:textId="77777777" w:rsidTr="3A3DBDE5">
        <w:trPr>
          <w:cantSplit/>
          <w:tblHeader/>
        </w:trPr>
        <w:tc>
          <w:tcPr>
            <w:tcW w:w="3192" w:type="dxa"/>
          </w:tcPr>
          <w:p w14:paraId="4882B4D9" w14:textId="25F0A825" w:rsidR="001B17C4" w:rsidRDefault="495BEF1C" w:rsidP="3A3DBDE5">
            <w:pPr>
              <w:keepNext/>
              <w:widowControl w:val="0"/>
              <w:spacing w:after="0" w:line="240" w:lineRule="auto"/>
              <w:jc w:val="center"/>
              <w:rPr>
                <w:rFonts w:ascii="Times New Roman" w:eastAsia="Times New Roman" w:hAnsi="Times New Roman"/>
                <w:b/>
                <w:sz w:val="24"/>
                <w:szCs w:val="24"/>
              </w:rPr>
            </w:pPr>
            <w:r w:rsidRPr="5FA7B63E">
              <w:rPr>
                <w:rFonts w:ascii="Times New Roman" w:eastAsia="Times New Roman" w:hAnsi="Times New Roman"/>
                <w:b/>
                <w:sz w:val="24"/>
                <w:szCs w:val="24"/>
              </w:rPr>
              <w:t>Agency Role</w:t>
            </w:r>
          </w:p>
        </w:tc>
        <w:tc>
          <w:tcPr>
            <w:tcW w:w="3192" w:type="dxa"/>
          </w:tcPr>
          <w:p w14:paraId="5960CECF" w14:textId="5B2362CB" w:rsidR="001B17C4" w:rsidRDefault="495BEF1C" w:rsidP="3A3DBDE5">
            <w:pPr>
              <w:keepNext/>
              <w:widowControl w:val="0"/>
              <w:spacing w:after="0" w:line="240" w:lineRule="auto"/>
              <w:jc w:val="center"/>
              <w:rPr>
                <w:rFonts w:ascii="Times New Roman" w:eastAsia="Times New Roman" w:hAnsi="Times New Roman"/>
                <w:b/>
                <w:sz w:val="24"/>
                <w:szCs w:val="24"/>
              </w:rPr>
            </w:pPr>
            <w:r w:rsidRPr="5FA7B63E">
              <w:rPr>
                <w:rFonts w:ascii="Times New Roman" w:eastAsia="Times New Roman" w:hAnsi="Times New Roman"/>
                <w:b/>
                <w:sz w:val="24"/>
                <w:szCs w:val="24"/>
              </w:rPr>
              <w:t>Name</w:t>
            </w:r>
          </w:p>
        </w:tc>
        <w:tc>
          <w:tcPr>
            <w:tcW w:w="3192" w:type="dxa"/>
          </w:tcPr>
          <w:p w14:paraId="71EABD34" w14:textId="0545016E" w:rsidR="001B17C4" w:rsidRDefault="495BEF1C" w:rsidP="3A3DBDE5">
            <w:pPr>
              <w:keepNext/>
              <w:widowControl w:val="0"/>
              <w:spacing w:after="0" w:line="240" w:lineRule="auto"/>
              <w:jc w:val="center"/>
              <w:rPr>
                <w:rFonts w:ascii="Times New Roman" w:eastAsia="Times New Roman" w:hAnsi="Times New Roman"/>
                <w:b/>
                <w:sz w:val="24"/>
                <w:szCs w:val="24"/>
              </w:rPr>
            </w:pPr>
            <w:r w:rsidRPr="5FA7B63E">
              <w:rPr>
                <w:rFonts w:ascii="Times New Roman" w:eastAsia="Times New Roman" w:hAnsi="Times New Roman"/>
                <w:b/>
                <w:sz w:val="24"/>
                <w:szCs w:val="24"/>
              </w:rPr>
              <w:t>Department/Agency</w:t>
            </w:r>
          </w:p>
        </w:tc>
      </w:tr>
      <w:tr w:rsidR="001B17C4" w14:paraId="1E3BB445" w14:textId="77777777" w:rsidTr="3A3DBDE5">
        <w:trPr>
          <w:cantSplit/>
        </w:trPr>
        <w:tc>
          <w:tcPr>
            <w:tcW w:w="0" w:type="auto"/>
          </w:tcPr>
          <w:p w14:paraId="473629E2"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CDBG Administrator</w:t>
            </w:r>
          </w:p>
        </w:tc>
        <w:tc>
          <w:tcPr>
            <w:tcW w:w="0" w:type="auto"/>
          </w:tcPr>
          <w:p w14:paraId="03F19AC6"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ATLANTA</w:t>
            </w:r>
          </w:p>
        </w:tc>
        <w:tc>
          <w:tcPr>
            <w:tcW w:w="0" w:type="auto"/>
          </w:tcPr>
          <w:p w14:paraId="66CB3EF9"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Department of Grants &amp; Community Development</w:t>
            </w:r>
          </w:p>
        </w:tc>
      </w:tr>
      <w:tr w:rsidR="001B17C4" w14:paraId="01D0271F" w14:textId="77777777" w:rsidTr="3A3DBDE5">
        <w:trPr>
          <w:cantSplit/>
        </w:trPr>
        <w:tc>
          <w:tcPr>
            <w:tcW w:w="0" w:type="auto"/>
          </w:tcPr>
          <w:p w14:paraId="737F7E6D"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HOPWA Administrator</w:t>
            </w:r>
          </w:p>
        </w:tc>
        <w:tc>
          <w:tcPr>
            <w:tcW w:w="0" w:type="auto"/>
          </w:tcPr>
          <w:p w14:paraId="7D2200BF"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ATLANTA</w:t>
            </w:r>
          </w:p>
        </w:tc>
        <w:tc>
          <w:tcPr>
            <w:tcW w:w="0" w:type="auto"/>
          </w:tcPr>
          <w:p w14:paraId="1C83A7FC"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Department of Grants &amp; Community Development</w:t>
            </w:r>
          </w:p>
        </w:tc>
      </w:tr>
      <w:tr w:rsidR="001B17C4" w14:paraId="72DC2CFB" w14:textId="77777777" w:rsidTr="3A3DBDE5">
        <w:trPr>
          <w:cantSplit/>
        </w:trPr>
        <w:tc>
          <w:tcPr>
            <w:tcW w:w="0" w:type="auto"/>
          </w:tcPr>
          <w:p w14:paraId="2979890F"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HOME Administrator</w:t>
            </w:r>
          </w:p>
        </w:tc>
        <w:tc>
          <w:tcPr>
            <w:tcW w:w="0" w:type="auto"/>
          </w:tcPr>
          <w:p w14:paraId="368BD227"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ATLANTA</w:t>
            </w:r>
          </w:p>
        </w:tc>
        <w:tc>
          <w:tcPr>
            <w:tcW w:w="0" w:type="auto"/>
          </w:tcPr>
          <w:p w14:paraId="2D09FA83"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Department of Grants &amp; Community Development</w:t>
            </w:r>
          </w:p>
        </w:tc>
      </w:tr>
      <w:tr w:rsidR="001B17C4" w14:paraId="7650EA9D" w14:textId="77777777" w:rsidTr="3A3DBDE5">
        <w:trPr>
          <w:cantSplit/>
        </w:trPr>
        <w:tc>
          <w:tcPr>
            <w:tcW w:w="0" w:type="auto"/>
          </w:tcPr>
          <w:p w14:paraId="03B69EA3"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ESG Administrator</w:t>
            </w:r>
          </w:p>
        </w:tc>
        <w:tc>
          <w:tcPr>
            <w:tcW w:w="0" w:type="auto"/>
          </w:tcPr>
          <w:p w14:paraId="0FF073A9"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ATLANTA</w:t>
            </w:r>
          </w:p>
        </w:tc>
        <w:tc>
          <w:tcPr>
            <w:tcW w:w="0" w:type="auto"/>
          </w:tcPr>
          <w:p w14:paraId="1691E6D3" w14:textId="77777777" w:rsidR="001B17C4" w:rsidRDefault="00DB3DB6" w:rsidP="3A3DBDE5">
            <w:pPr>
              <w:spacing w:beforeAutospacing="1" w:afterAutospacing="1"/>
              <w:rPr>
                <w:rFonts w:ascii="Times New Roman" w:eastAsia="Times New Roman" w:hAnsi="Times New Roman"/>
                <w:color w:val="000000" w:themeColor="text1"/>
                <w:sz w:val="24"/>
                <w:szCs w:val="24"/>
              </w:rPr>
            </w:pPr>
            <w:r w:rsidRPr="5FA7B63E">
              <w:rPr>
                <w:rFonts w:ascii="Times New Roman" w:eastAsia="Times New Roman" w:hAnsi="Times New Roman"/>
                <w:color w:val="000000" w:themeColor="text1"/>
                <w:sz w:val="24"/>
                <w:szCs w:val="24"/>
              </w:rPr>
              <w:t>Department of Grants &amp; Community Development</w:t>
            </w:r>
          </w:p>
        </w:tc>
      </w:tr>
    </w:tbl>
    <w:p w14:paraId="1945918F" w14:textId="105FCA09" w:rsidR="001B17C4" w:rsidRDefault="00DB3DB6" w:rsidP="00D90113">
      <w:pPr>
        <w:pStyle w:val="Caption"/>
        <w:rPr>
          <w:rFonts w:eastAsia="Times New Roman"/>
          <w:sz w:val="24"/>
          <w:szCs w:val="24"/>
        </w:rPr>
      </w:pPr>
      <w:r w:rsidRPr="5FA7B63E">
        <w:rPr>
          <w:rFonts w:eastAsia="Times New Roman"/>
          <w:sz w:val="24"/>
          <w:szCs w:val="24"/>
        </w:rPr>
        <w:t xml:space="preserve">Table </w:t>
      </w:r>
      <w:r w:rsidRPr="3A3DBDE5">
        <w:rPr>
          <w:rFonts w:asciiTheme="minorHAnsi" w:hAnsiTheme="minorHAnsi"/>
          <w:color w:val="2B579A"/>
        </w:rPr>
        <w:fldChar w:fldCharType="begin"/>
      </w:r>
      <w:r w:rsidRPr="3A3DBDE5">
        <w:rPr>
          <w:rFonts w:asciiTheme="minorHAnsi" w:hAnsiTheme="minorHAnsi"/>
        </w:rPr>
        <w:instrText xml:space="preserve"> SEQ Table \* ARABIC </w:instrText>
      </w:r>
      <w:r w:rsidRPr="3A3DBDE5">
        <w:rPr>
          <w:rFonts w:asciiTheme="minorHAnsi" w:hAnsiTheme="minorHAnsi"/>
          <w:color w:val="2B579A"/>
        </w:rPr>
        <w:fldChar w:fldCharType="separate"/>
      </w:r>
      <w:r w:rsidR="00DA13F1" w:rsidRPr="3A3DBDE5">
        <w:rPr>
          <w:rFonts w:asciiTheme="minorHAnsi" w:hAnsiTheme="minorHAnsi"/>
          <w:noProof/>
        </w:rPr>
        <w:t>1</w:t>
      </w:r>
      <w:r w:rsidRPr="3A3DBDE5">
        <w:rPr>
          <w:rFonts w:asciiTheme="minorHAnsi" w:hAnsiTheme="minorHAnsi"/>
          <w:color w:val="2B579A"/>
        </w:rPr>
        <w:fldChar w:fldCharType="end"/>
      </w:r>
      <w:r w:rsidRPr="5FA7B63E">
        <w:rPr>
          <w:rFonts w:eastAsia="Times New Roman"/>
          <w:sz w:val="24"/>
          <w:szCs w:val="24"/>
        </w:rPr>
        <w:t xml:space="preserve"> – Responsible Agencies</w:t>
      </w:r>
    </w:p>
    <w:p w14:paraId="1CEDCCA1" w14:textId="77777777" w:rsidR="001B17C4" w:rsidRDefault="001B17C4" w:rsidP="3A3DBDE5">
      <w:pPr>
        <w:spacing w:after="0" w:line="240" w:lineRule="auto"/>
        <w:rPr>
          <w:rFonts w:ascii="Times New Roman" w:eastAsia="Times New Roman" w:hAnsi="Times New Roman"/>
          <w:b/>
          <w:sz w:val="24"/>
          <w:szCs w:val="24"/>
        </w:rPr>
      </w:pPr>
    </w:p>
    <w:p w14:paraId="69D0005F" w14:textId="77777777" w:rsidR="001B17C4" w:rsidRDefault="00DB3DB6">
      <w:pPr>
        <w:rPr>
          <w:rFonts w:ascii="Times New Roman" w:eastAsia="Times New Roman" w:hAnsi="Times New Roman"/>
          <w:b/>
          <w:sz w:val="24"/>
          <w:szCs w:val="24"/>
        </w:rPr>
      </w:pPr>
      <w:r w:rsidRPr="0ED559CE">
        <w:rPr>
          <w:rFonts w:ascii="Times New Roman" w:eastAsia="Times New Roman" w:hAnsi="Times New Roman"/>
          <w:b/>
          <w:sz w:val="24"/>
          <w:szCs w:val="24"/>
        </w:rPr>
        <w:t>Narrative (optional)</w:t>
      </w:r>
    </w:p>
    <w:p w14:paraId="6BAB2C14" w14:textId="108EC533" w:rsidR="001B17C4" w:rsidRDefault="20694FF4">
      <w:pPr>
        <w:spacing w:beforeAutospacing="1" w:afterAutospacing="1"/>
        <w:rPr>
          <w:rFonts w:ascii="Times New Roman" w:eastAsia="Times New Roman" w:hAnsi="Times New Roman"/>
          <w:sz w:val="24"/>
          <w:szCs w:val="24"/>
        </w:rPr>
      </w:pPr>
      <w:r w:rsidRPr="762C6358">
        <w:rPr>
          <w:rFonts w:ascii="Times New Roman" w:eastAsia="Times New Roman" w:hAnsi="Times New Roman"/>
          <w:sz w:val="24"/>
          <w:szCs w:val="24"/>
        </w:rPr>
        <w:lastRenderedPageBreak/>
        <w:t xml:space="preserve">The City’s Department of Grants and Community Development is the lead administrator responsible for the development of the Consolidated Plan and Annual Action Plan. DGCD is responsible for oversight of </w:t>
      </w:r>
      <w:r w:rsidR="1E8824F1" w:rsidRPr="762C6358">
        <w:rPr>
          <w:rFonts w:ascii="Times New Roman" w:eastAsia="Times New Roman" w:hAnsi="Times New Roman"/>
          <w:sz w:val="24"/>
          <w:szCs w:val="24"/>
        </w:rPr>
        <w:t>all four entitlement programs.</w:t>
      </w:r>
    </w:p>
    <w:p w14:paraId="20C6E6DD" w14:textId="77777777" w:rsidR="001B17C4" w:rsidRDefault="4BF12535" w:rsidP="56426CB3">
      <w:pPr>
        <w:rPr>
          <w:rFonts w:ascii="Times New Roman" w:eastAsia="Times New Roman" w:hAnsi="Times New Roman"/>
          <w:b/>
          <w:sz w:val="24"/>
          <w:szCs w:val="24"/>
        </w:rPr>
      </w:pPr>
      <w:r w:rsidRPr="0ED559CE">
        <w:rPr>
          <w:rFonts w:ascii="Times New Roman" w:eastAsia="Times New Roman" w:hAnsi="Times New Roman"/>
          <w:b/>
          <w:sz w:val="24"/>
          <w:szCs w:val="24"/>
        </w:rPr>
        <w:t>Consolidated Plan Public Contact Information</w:t>
      </w:r>
    </w:p>
    <w:p w14:paraId="1DA05887" w14:textId="33C07E3B" w:rsidR="2394385D" w:rsidRDefault="2394385D" w:rsidP="762C6358">
      <w:pPr>
        <w:widowControl w:val="0"/>
        <w:spacing w:before="240" w:after="240"/>
        <w:rPr>
          <w:rFonts w:ascii="Times New Roman" w:eastAsia="Times New Roman" w:hAnsi="Times New Roman"/>
          <w:sz w:val="24"/>
          <w:szCs w:val="24"/>
        </w:rPr>
      </w:pPr>
      <w:r w:rsidRPr="762C6358">
        <w:rPr>
          <w:rFonts w:ascii="Times New Roman" w:eastAsia="Times New Roman" w:hAnsi="Times New Roman"/>
          <w:sz w:val="24"/>
          <w:szCs w:val="24"/>
        </w:rPr>
        <w:t>Deborah Lonon</w:t>
      </w:r>
      <w:r>
        <w:br/>
      </w:r>
      <w:r w:rsidR="53E56C51" w:rsidRPr="762C6358">
        <w:rPr>
          <w:rFonts w:ascii="Times New Roman" w:eastAsia="Times New Roman" w:hAnsi="Times New Roman"/>
          <w:sz w:val="24"/>
          <w:szCs w:val="24"/>
        </w:rPr>
        <w:t>Commissioner, Department of Grants and Community Development</w:t>
      </w:r>
      <w:r>
        <w:br/>
      </w:r>
      <w:r w:rsidR="098A147B" w:rsidRPr="762C6358">
        <w:rPr>
          <w:rFonts w:ascii="Times New Roman" w:eastAsia="Times New Roman" w:hAnsi="Times New Roman"/>
          <w:sz w:val="24"/>
          <w:szCs w:val="24"/>
        </w:rPr>
        <w:t>55 Trinity Avenue, SW Suite 3500</w:t>
      </w:r>
      <w:r>
        <w:br/>
      </w:r>
      <w:r w:rsidR="65B5CA06" w:rsidRPr="762C6358">
        <w:rPr>
          <w:rFonts w:ascii="Times New Roman" w:eastAsia="Times New Roman" w:hAnsi="Times New Roman"/>
          <w:sz w:val="24"/>
          <w:szCs w:val="24"/>
        </w:rPr>
        <w:t>Atlanta, GA 30303</w:t>
      </w:r>
      <w:r>
        <w:br/>
      </w:r>
      <w:r w:rsidR="13CC6E4F" w:rsidRPr="762C6358">
        <w:rPr>
          <w:rFonts w:ascii="Times New Roman" w:eastAsia="Times New Roman" w:hAnsi="Times New Roman"/>
          <w:sz w:val="24"/>
          <w:szCs w:val="24"/>
        </w:rPr>
        <w:t>404-330-6390</w:t>
      </w:r>
    </w:p>
    <w:p w14:paraId="3E2D8945" w14:textId="77777777" w:rsidR="001B17C4" w:rsidRPr="00D270B5" w:rsidRDefault="00DB3DB6">
      <w:pPr>
        <w:rPr>
          <w:rFonts w:ascii="Times New Roman" w:eastAsia="Times New Roman" w:hAnsi="Times New Roman"/>
          <w:b/>
          <w:sz w:val="24"/>
          <w:szCs w:val="24"/>
        </w:rPr>
      </w:pPr>
      <w:r w:rsidRPr="00D270B5">
        <w:rPr>
          <w:rFonts w:ascii="Times New Roman" w:eastAsia="Times New Roman" w:hAnsi="Times New Roman"/>
          <w:b/>
          <w:sz w:val="24"/>
          <w:szCs w:val="24"/>
        </w:rPr>
        <w:t>1.</w:t>
      </w:r>
      <w:r w:rsidRPr="004110B3">
        <w:rPr>
          <w:sz w:val="24"/>
          <w:szCs w:val="24"/>
        </w:rPr>
        <w:tab/>
      </w:r>
      <w:r w:rsidRPr="00D270B5">
        <w:rPr>
          <w:rFonts w:ascii="Times New Roman" w:eastAsia="Times New Roman" w:hAnsi="Times New Roman"/>
          <w:b/>
          <w:sz w:val="24"/>
          <w:szCs w:val="24"/>
        </w:rPr>
        <w:t>Introduction</w:t>
      </w:r>
    </w:p>
    <w:p w14:paraId="125A6917" w14:textId="616B0D94" w:rsidR="0C8B9D78" w:rsidRDefault="4BF12535" w:rsidP="0C8B9D78">
      <w:pPr>
        <w:spacing w:beforeAutospacing="1" w:afterAutospacing="1"/>
        <w:jc w:val="both"/>
        <w:rPr>
          <w:rFonts w:ascii="Times New Roman" w:eastAsia="Times New Roman" w:hAnsi="Times New Roman"/>
          <w:sz w:val="24"/>
          <w:szCs w:val="24"/>
        </w:rPr>
      </w:pPr>
      <w:r w:rsidRPr="0C8B9D78">
        <w:rPr>
          <w:rFonts w:ascii="Times New Roman" w:eastAsia="Times New Roman" w:hAnsi="Times New Roman"/>
          <w:sz w:val="24"/>
          <w:szCs w:val="24"/>
        </w:rPr>
        <w:t>The City’s Five-Year Consolidated Plan (Con Plan) FY 2020 through FY 2024 describes the City's housing market conditions, identifies the need for affordable housing and community development and provides strategies to address identified unmet needs which will be included in the Notice of Funding Availability (NOFA). The plan coordinates the City's housing and economic development with other public, private, and nonprofit community housing providers and non-housing service agencies. The resulting AAP delivers a unified vision for community development and housing actions with the primary goals of providing affordable housing, public services, revitalization within target neighborhoods, support for homeless and special needs populations, and expansion of economic development opportunities. The strategic plan describes the City’s goals to provide for housing and non-housing community development needs for the duration of the period.  </w:t>
      </w:r>
    </w:p>
    <w:p w14:paraId="475264AC" w14:textId="0C5AB22D" w:rsidR="001B17C4" w:rsidRPr="004110B3" w:rsidRDefault="4BF12535" w:rsidP="285CE14A">
      <w:pPr>
        <w:spacing w:beforeAutospacing="1" w:afterAutospacing="1"/>
        <w:jc w:val="both"/>
        <w:rPr>
          <w:rFonts w:ascii="Times New Roman" w:eastAsia="Times New Roman" w:hAnsi="Times New Roman"/>
          <w:sz w:val="24"/>
          <w:szCs w:val="24"/>
        </w:rPr>
      </w:pPr>
      <w:r w:rsidRPr="004110B3">
        <w:rPr>
          <w:rFonts w:ascii="Times New Roman" w:eastAsia="Times New Roman" w:hAnsi="Times New Roman"/>
          <w:sz w:val="24"/>
          <w:szCs w:val="24"/>
        </w:rPr>
        <w:t>The Con Plan was developed to create a five-year overarching blueprint for the administration of HUD entitlement grant dollars. The AAP specifies actions to take place in conjunction with the Con Plan over a 12-month period or FY. The FY 2</w:t>
      </w:r>
      <w:r w:rsidR="345AF2EF" w:rsidRPr="004110B3">
        <w:rPr>
          <w:rFonts w:ascii="Times New Roman" w:eastAsia="Times New Roman" w:hAnsi="Times New Roman"/>
          <w:sz w:val="24"/>
          <w:szCs w:val="24"/>
        </w:rPr>
        <w:t>4</w:t>
      </w:r>
      <w:r w:rsidRPr="004110B3">
        <w:rPr>
          <w:rFonts w:ascii="Times New Roman" w:eastAsia="Times New Roman" w:hAnsi="Times New Roman"/>
          <w:sz w:val="24"/>
          <w:szCs w:val="24"/>
        </w:rPr>
        <w:t xml:space="preserve"> AAP incorporates the objectives and outcomes </w:t>
      </w:r>
      <w:r w:rsidR="01B095C7" w:rsidRPr="004110B3">
        <w:rPr>
          <w:rFonts w:ascii="Times New Roman" w:eastAsia="Times New Roman" w:hAnsi="Times New Roman"/>
          <w:sz w:val="24"/>
          <w:szCs w:val="24"/>
        </w:rPr>
        <w:t>derived from</w:t>
      </w:r>
      <w:r w:rsidRPr="004110B3">
        <w:rPr>
          <w:rFonts w:ascii="Times New Roman" w:eastAsia="Times New Roman" w:hAnsi="Times New Roman"/>
          <w:sz w:val="24"/>
          <w:szCs w:val="24"/>
        </w:rPr>
        <w:t xml:space="preserve"> the needs assessments, equitable housing assessments, market analysis data, and community engagement. Using the City’s Action Plan, a Notice of Funding Availability (NOFA) is made to solicit applications for said HUD entitlement grant dollars. The NOFA process involves various City departments, local nonprofit agencies, businesses, residents, and the larger community. The plan includes both short-range and long-range perspectives related to service delivery, public infrastructure improvements, and affordable housing needs. The </w:t>
      </w:r>
      <w:proofErr w:type="gramStart"/>
      <w:r w:rsidRPr="004110B3">
        <w:rPr>
          <w:rFonts w:ascii="Times New Roman" w:eastAsia="Times New Roman" w:hAnsi="Times New Roman"/>
          <w:sz w:val="24"/>
          <w:szCs w:val="24"/>
        </w:rPr>
        <w:t>City</w:t>
      </w:r>
      <w:proofErr w:type="gramEnd"/>
      <w:r w:rsidRPr="004110B3">
        <w:rPr>
          <w:rFonts w:ascii="Times New Roman" w:eastAsia="Times New Roman" w:hAnsi="Times New Roman"/>
          <w:sz w:val="24"/>
          <w:szCs w:val="24"/>
        </w:rPr>
        <w:t xml:space="preserve"> provides Technical Assistance (TA) session</w:t>
      </w:r>
      <w:r w:rsidR="00B759F0" w:rsidRPr="004110B3">
        <w:rPr>
          <w:rFonts w:ascii="Times New Roman" w:eastAsia="Times New Roman" w:hAnsi="Times New Roman"/>
          <w:sz w:val="24"/>
          <w:szCs w:val="24"/>
        </w:rPr>
        <w:t>s</w:t>
      </w:r>
      <w:r w:rsidRPr="004110B3">
        <w:rPr>
          <w:rFonts w:ascii="Times New Roman" w:eastAsia="Times New Roman" w:hAnsi="Times New Roman"/>
          <w:sz w:val="24"/>
          <w:szCs w:val="24"/>
        </w:rPr>
        <w:t xml:space="preserve"> to </w:t>
      </w:r>
      <w:r w:rsidR="00431FE2" w:rsidRPr="004110B3">
        <w:rPr>
          <w:rFonts w:ascii="Times New Roman" w:eastAsia="Times New Roman" w:hAnsi="Times New Roman"/>
          <w:sz w:val="24"/>
          <w:szCs w:val="24"/>
        </w:rPr>
        <w:t xml:space="preserve">potential </w:t>
      </w:r>
      <w:r w:rsidRPr="004110B3">
        <w:rPr>
          <w:rFonts w:ascii="Times New Roman" w:eastAsia="Times New Roman" w:hAnsi="Times New Roman"/>
          <w:sz w:val="24"/>
          <w:szCs w:val="24"/>
        </w:rPr>
        <w:t>and existing providers. TA sessions were conducted on the following dates:  </w:t>
      </w:r>
    </w:p>
    <w:p w14:paraId="3EED07BB" w14:textId="1DA7C066" w:rsidR="001B17C4" w:rsidRPr="004110B3" w:rsidRDefault="00BC5E3D" w:rsidP="126BF429">
      <w:pPr>
        <w:numPr>
          <w:ilvl w:val="0"/>
          <w:numId w:val="6"/>
        </w:numPr>
        <w:spacing w:beforeAutospacing="1" w:afterAutospacing="1"/>
        <w:rPr>
          <w:rFonts w:ascii="Times New Roman" w:eastAsia="Times New Roman" w:hAnsi="Times New Roman"/>
          <w:sz w:val="24"/>
          <w:szCs w:val="24"/>
        </w:rPr>
      </w:pPr>
      <w:r w:rsidRPr="004110B3">
        <w:rPr>
          <w:rFonts w:ascii="Times New Roman" w:eastAsia="Times New Roman" w:hAnsi="Times New Roman"/>
          <w:sz w:val="24"/>
          <w:szCs w:val="24"/>
        </w:rPr>
        <w:t>NOFA</w:t>
      </w:r>
      <w:r w:rsidR="362115E8" w:rsidRPr="004110B3">
        <w:rPr>
          <w:rFonts w:ascii="Times New Roman" w:eastAsia="Times New Roman" w:hAnsi="Times New Roman"/>
          <w:sz w:val="24"/>
          <w:szCs w:val="24"/>
        </w:rPr>
        <w:t xml:space="preserve"> Walkthrough Webinar 2/21/2024</w:t>
      </w:r>
    </w:p>
    <w:p w14:paraId="538B16B1" w14:textId="1E870BD8" w:rsidR="362115E8" w:rsidRPr="004110B3" w:rsidRDefault="362115E8" w:rsidP="126BF429">
      <w:pPr>
        <w:numPr>
          <w:ilvl w:val="0"/>
          <w:numId w:val="6"/>
        </w:numPr>
        <w:spacing w:beforeAutospacing="1" w:afterAutospacing="1"/>
        <w:rPr>
          <w:rFonts w:ascii="Times New Roman" w:eastAsia="Times New Roman" w:hAnsi="Times New Roman"/>
          <w:sz w:val="24"/>
          <w:szCs w:val="24"/>
        </w:rPr>
      </w:pPr>
      <w:r w:rsidRPr="004110B3">
        <w:rPr>
          <w:rFonts w:ascii="Times New Roman" w:eastAsia="Times New Roman" w:hAnsi="Times New Roman"/>
          <w:sz w:val="24"/>
          <w:szCs w:val="24"/>
        </w:rPr>
        <w:t>Regulations Webinar 3/13/2024.</w:t>
      </w:r>
    </w:p>
    <w:p w14:paraId="14AE40EA" w14:textId="70DF0092" w:rsidR="362115E8" w:rsidRPr="004110B3" w:rsidDel="00B759F0" w:rsidRDefault="30EE45E0" w:rsidP="790ADA7F">
      <w:pPr>
        <w:pStyle w:val="ListParagraph"/>
        <w:numPr>
          <w:ilvl w:val="0"/>
          <w:numId w:val="6"/>
        </w:numPr>
        <w:rPr>
          <w:rFonts w:ascii="Times New Roman" w:eastAsia="Times New Roman" w:hAnsi="Times New Roman"/>
          <w:sz w:val="24"/>
          <w:szCs w:val="24"/>
        </w:rPr>
      </w:pPr>
      <w:r w:rsidRPr="004110B3">
        <w:rPr>
          <w:rFonts w:ascii="Times New Roman" w:eastAsia="Times New Roman" w:hAnsi="Times New Roman"/>
          <w:sz w:val="24"/>
          <w:szCs w:val="24"/>
        </w:rPr>
        <w:t>FAQ Session 3/27/2024.</w:t>
      </w:r>
    </w:p>
    <w:p w14:paraId="286BCABA" w14:textId="2F62FB3D" w:rsidR="001B17C4" w:rsidRPr="00D270B5" w:rsidRDefault="00DB3DB6">
      <w:pPr>
        <w:rPr>
          <w:rFonts w:ascii="Times New Roman" w:eastAsia="Times New Roman" w:hAnsi="Times New Roman"/>
          <w:b/>
          <w:sz w:val="24"/>
          <w:szCs w:val="24"/>
        </w:rPr>
      </w:pPr>
      <w:r w:rsidRPr="00D270B5">
        <w:rPr>
          <w:rFonts w:ascii="Times New Roman" w:eastAsia="Times New Roman" w:hAnsi="Times New Roman"/>
          <w:b/>
          <w:sz w:val="24"/>
          <w:szCs w:val="24"/>
        </w:rPr>
        <w:lastRenderedPageBreak/>
        <w:t>Provide a concise summary of the jurisdiction’s activities to enhance coordination between public and assisted housing providers and private and governmental health, mental health and service agencies (91.215(l))</w:t>
      </w:r>
    </w:p>
    <w:p w14:paraId="4A4CFDBD" w14:textId="77777777" w:rsidR="001B17C4" w:rsidRPr="004110B3" w:rsidRDefault="4BF12535" w:rsidP="285CE14A">
      <w:pPr>
        <w:spacing w:beforeAutospacing="1" w:afterAutospacing="1"/>
        <w:jc w:val="both"/>
        <w:rPr>
          <w:rFonts w:ascii="Times New Roman" w:eastAsia="Times New Roman" w:hAnsi="Times New Roman"/>
          <w:sz w:val="24"/>
          <w:szCs w:val="24"/>
        </w:rPr>
      </w:pPr>
      <w:r w:rsidRPr="004110B3">
        <w:rPr>
          <w:rFonts w:ascii="Times New Roman" w:eastAsia="Times New Roman" w:hAnsi="Times New Roman"/>
          <w:sz w:val="24"/>
          <w:szCs w:val="24"/>
        </w:rPr>
        <w:t xml:space="preserve">The Atlanta Continuum of Care </w:t>
      </w:r>
      <w:r w:rsidRPr="004110B3">
        <w:rPr>
          <w:rFonts w:ascii="Times New Roman" w:eastAsia="Times New Roman" w:hAnsi="Times New Roman"/>
          <w:sz w:val="24"/>
          <w:szCs w:val="24"/>
          <w:u w:val="single"/>
        </w:rPr>
        <w:t>(</w:t>
      </w:r>
      <w:r w:rsidRPr="004110B3">
        <w:rPr>
          <w:rFonts w:ascii="Times New Roman" w:eastAsia="Times New Roman" w:hAnsi="Times New Roman"/>
          <w:sz w:val="24"/>
          <w:szCs w:val="24"/>
        </w:rPr>
        <w:t>CoC) is led by Partners for Home (PFH), the lead agency for implementing the City’s strategy for addressing homelessness as well as the lead operator for the Homeless Management Information System (HMIS). PFH is a 501(c)(3) member organization that collaborates with roughly 100+ agencies including: shelters, hospitals, government agencies, local municipalities, nonprofits (including youth and family providers), faith-based organizations, housing and treatment providers, individuals (including homeless consumers), businesses, medical/educational leaders, and other community members.</w:t>
      </w:r>
      <w:r w:rsidRPr="0ED559CE">
        <w:rPr>
          <w:rFonts w:ascii="Times New Roman" w:eastAsia="Times New Roman" w:hAnsi="Times New Roman"/>
        </w:rPr>
        <w:t xml:space="preserve"> </w:t>
      </w:r>
      <w:r w:rsidRPr="004110B3">
        <w:rPr>
          <w:rFonts w:ascii="Times New Roman" w:eastAsia="Times New Roman" w:hAnsi="Times New Roman"/>
          <w:sz w:val="24"/>
          <w:szCs w:val="24"/>
        </w:rPr>
        <w:t>CoC assembly meetings are held on the second Wednesday of every other month, to include the referenced entities.</w:t>
      </w:r>
    </w:p>
    <w:p w14:paraId="2475CF27" w14:textId="2F3D5962" w:rsidR="32AA51EF" w:rsidRDefault="4BF12535" w:rsidP="32AA51EF">
      <w:pPr>
        <w:spacing w:beforeAutospacing="1" w:afterAutospacing="1"/>
        <w:jc w:val="both"/>
        <w:rPr>
          <w:rFonts w:ascii="Times New Roman" w:eastAsia="Times New Roman" w:hAnsi="Times New Roman"/>
          <w:sz w:val="24"/>
          <w:szCs w:val="24"/>
        </w:rPr>
      </w:pPr>
      <w:r w:rsidRPr="004110B3">
        <w:rPr>
          <w:rFonts w:ascii="Times New Roman" w:eastAsia="Times New Roman" w:hAnsi="Times New Roman"/>
          <w:sz w:val="24"/>
          <w:szCs w:val="24"/>
        </w:rPr>
        <w:t xml:space="preserve">The </w:t>
      </w:r>
      <w:proofErr w:type="gramStart"/>
      <w:r w:rsidRPr="004110B3">
        <w:rPr>
          <w:rFonts w:ascii="Times New Roman" w:eastAsia="Times New Roman" w:hAnsi="Times New Roman"/>
          <w:sz w:val="24"/>
          <w:szCs w:val="24"/>
        </w:rPr>
        <w:t>City</w:t>
      </w:r>
      <w:proofErr w:type="gramEnd"/>
      <w:r w:rsidRPr="004110B3">
        <w:rPr>
          <w:rFonts w:ascii="Times New Roman" w:eastAsia="Times New Roman" w:hAnsi="Times New Roman"/>
          <w:sz w:val="24"/>
          <w:szCs w:val="24"/>
        </w:rPr>
        <w:t xml:space="preserve"> employs a multifaceted and collaborative approach to address the needs of its low-income residents. To enhance coordination between publicly assisted housing providers, private and governmental health providers, and service agencies, the City coordinates with housing and service providers, as well as city and county agencies, to ensure the effective and efficient provision of housing and services to homeless individuals and families. The City regularly consults with community stakeholders such as developers, builders, nonprofit agencies, service providers, realtors, and lenders regarding the availability of funds to support the development and increase of affordable housing, social services, and economic development activities. </w:t>
      </w:r>
    </w:p>
    <w:p w14:paraId="7097BC5A" w14:textId="3B14B981" w:rsidR="001B17C4" w:rsidRPr="004110B3" w:rsidRDefault="4BF12535" w:rsidP="00C46F78">
      <w:pPr>
        <w:spacing w:beforeAutospacing="1" w:afterAutospacing="1"/>
        <w:jc w:val="both"/>
        <w:rPr>
          <w:rFonts w:ascii="Times New Roman" w:eastAsia="Times New Roman" w:hAnsi="Times New Roman"/>
          <w:sz w:val="24"/>
          <w:szCs w:val="24"/>
        </w:rPr>
      </w:pPr>
      <w:r w:rsidRPr="004110B3">
        <w:rPr>
          <w:rFonts w:ascii="Times New Roman" w:eastAsia="Times New Roman" w:hAnsi="Times New Roman"/>
          <w:sz w:val="24"/>
          <w:szCs w:val="24"/>
        </w:rPr>
        <w:t>In addition, DGCD has primary responsibility for coordination with public and assisted housing providers. City staff participate</w:t>
      </w:r>
      <w:r w:rsidRPr="004110B3">
        <w:rPr>
          <w:rFonts w:ascii="Times New Roman" w:eastAsia="Times New Roman" w:hAnsi="Times New Roman"/>
          <w:sz w:val="24"/>
          <w:szCs w:val="24"/>
          <w:u w:val="single"/>
        </w:rPr>
        <w:t>s </w:t>
      </w:r>
      <w:r w:rsidRPr="004110B3">
        <w:rPr>
          <w:rFonts w:ascii="Times New Roman" w:eastAsia="Times New Roman" w:hAnsi="Times New Roman"/>
          <w:sz w:val="24"/>
          <w:szCs w:val="24"/>
        </w:rPr>
        <w:t>in Atlanta Regional Housing Forums and Regional Housing Task Force quarterly meetings organized through the Atlanta Regional Commission, which serves as the regional planning and intergovernmental coordination agency for Atlanta. The Forum, which is open to all interested parties, is a long-standing gathering of nonprofits, businesses, governments, educational, and grassroots organizations to discuss affordable housing and related topics of transportation and land use. The Regional Housing Task Force is intended for local government employees to gather, increase communication, discuss and to address housing issues that affect the Atlanta region. Lastly,</w:t>
      </w:r>
      <w:r w:rsidR="573995CD" w:rsidRPr="004110B3">
        <w:rPr>
          <w:rFonts w:ascii="Times New Roman" w:eastAsia="Times New Roman" w:hAnsi="Times New Roman"/>
          <w:sz w:val="24"/>
          <w:szCs w:val="24"/>
        </w:rPr>
        <w:t xml:space="preserve"> </w:t>
      </w:r>
      <w:r w:rsidRPr="004110B3">
        <w:rPr>
          <w:rFonts w:ascii="Times New Roman" w:eastAsia="Times New Roman" w:hAnsi="Times New Roman"/>
          <w:sz w:val="24"/>
          <w:szCs w:val="24"/>
        </w:rPr>
        <w:t>DGCD participates in several Committees, Commissions LGBTQ Advisory Board (Mayor’s Office), HOPWA Advisory Council,</w:t>
      </w:r>
      <w:r w:rsidR="5A7FA487" w:rsidRPr="004110B3">
        <w:rPr>
          <w:rFonts w:ascii="Times New Roman" w:eastAsia="Times New Roman" w:hAnsi="Times New Roman"/>
          <w:sz w:val="24"/>
          <w:szCs w:val="24"/>
        </w:rPr>
        <w:t xml:space="preserve"> HOPWA Modernization </w:t>
      </w:r>
      <w:r w:rsidR="5A7FA487" w:rsidRPr="004110B3" w:rsidDel="00FD1AA9">
        <w:rPr>
          <w:rFonts w:ascii="Times New Roman" w:eastAsia="Times New Roman" w:hAnsi="Times New Roman"/>
          <w:sz w:val="24"/>
          <w:szCs w:val="24"/>
        </w:rPr>
        <w:t>Committee</w:t>
      </w:r>
      <w:r w:rsidR="006D4BA8" w:rsidRPr="004110B3" w:rsidDel="00FD1AA9">
        <w:rPr>
          <w:rFonts w:ascii="Times New Roman" w:eastAsia="Times New Roman" w:hAnsi="Times New Roman"/>
          <w:sz w:val="24"/>
          <w:szCs w:val="24"/>
        </w:rPr>
        <w:t>,</w:t>
      </w:r>
      <w:r w:rsidR="00C46F78">
        <w:rPr>
          <w:rFonts w:ascii="Times New Roman" w:eastAsia="Times New Roman" w:hAnsi="Times New Roman"/>
          <w:sz w:val="24"/>
          <w:szCs w:val="24"/>
        </w:rPr>
        <w:t xml:space="preserve"> </w:t>
      </w:r>
      <w:r w:rsidRPr="004110B3">
        <w:rPr>
          <w:rFonts w:ascii="Times New Roman" w:eastAsia="Times New Roman" w:hAnsi="Times New Roman"/>
          <w:sz w:val="24"/>
          <w:szCs w:val="24"/>
        </w:rPr>
        <w:t>Ryan White Foundation, each charged with furthering the conversation around housing and service delivery for individuals that are low to moderate income levels and those seeking supports.</w:t>
      </w:r>
    </w:p>
    <w:p w14:paraId="0821C84D" w14:textId="77777777" w:rsidR="001B17C4" w:rsidRPr="00D270B5" w:rsidRDefault="00DB3DB6">
      <w:pPr>
        <w:rPr>
          <w:rFonts w:ascii="Times New Roman" w:eastAsia="Times New Roman" w:hAnsi="Times New Roman"/>
          <w:b/>
          <w:sz w:val="24"/>
          <w:szCs w:val="24"/>
        </w:rPr>
      </w:pPr>
      <w:r w:rsidRPr="00D270B5">
        <w:rPr>
          <w:rFonts w:ascii="Times New Roman" w:eastAsia="Times New Roman" w:hAnsi="Times New Roman"/>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130DF257" w14:textId="067F2306" w:rsidR="001B17C4" w:rsidRPr="004110B3" w:rsidRDefault="4BF12535" w:rsidP="11E4CE0B">
      <w:pPr>
        <w:spacing w:beforeAutospacing="1" w:afterAutospacing="1"/>
        <w:jc w:val="both"/>
        <w:rPr>
          <w:rFonts w:ascii="Times New Roman" w:eastAsia="Times New Roman" w:hAnsi="Times New Roman"/>
          <w:sz w:val="24"/>
          <w:szCs w:val="24"/>
        </w:rPr>
      </w:pPr>
      <w:r w:rsidRPr="004110B3">
        <w:rPr>
          <w:rFonts w:ascii="Times New Roman" w:eastAsia="Times New Roman" w:hAnsi="Times New Roman"/>
          <w:sz w:val="24"/>
          <w:szCs w:val="24"/>
        </w:rPr>
        <w:lastRenderedPageBreak/>
        <w:t>Partners for HOME (PFH) provides stewardship and management of approximately $5</w:t>
      </w:r>
      <w:r w:rsidR="76C18A04" w:rsidRPr="004110B3">
        <w:rPr>
          <w:rFonts w:ascii="Times New Roman" w:eastAsia="Times New Roman" w:hAnsi="Times New Roman"/>
          <w:sz w:val="24"/>
          <w:szCs w:val="24"/>
        </w:rPr>
        <w:t>0</w:t>
      </w:r>
      <w:r w:rsidRPr="004110B3">
        <w:rPr>
          <w:rFonts w:ascii="Times New Roman" w:eastAsia="Times New Roman" w:hAnsi="Times New Roman"/>
          <w:sz w:val="24"/>
          <w:szCs w:val="24"/>
        </w:rPr>
        <w:t xml:space="preserve"> million in federal funds and bond funding for the City. The CoC's core duties as “Collaborative Applicant” are to manage the community's response to at-risk and homeless persons within its geographical area, including: (</w:t>
      </w:r>
      <w:proofErr w:type="spellStart"/>
      <w:r w:rsidRPr="004110B3">
        <w:rPr>
          <w:rFonts w:ascii="Times New Roman" w:eastAsia="Times New Roman" w:hAnsi="Times New Roman"/>
          <w:sz w:val="24"/>
          <w:szCs w:val="24"/>
        </w:rPr>
        <w:t>i</w:t>
      </w:r>
      <w:proofErr w:type="spellEnd"/>
      <w:r w:rsidRPr="004110B3">
        <w:rPr>
          <w:rFonts w:ascii="Times New Roman" w:eastAsia="Times New Roman" w:hAnsi="Times New Roman"/>
          <w:sz w:val="24"/>
          <w:szCs w:val="24"/>
        </w:rPr>
        <w:t>) promoting a community-wide commitment to the goal of ending homelessness; (ii) providing funding for efforts by nonprofit providers and local governments to quickly re-house homeless individuals and families while minimizing the trauma and dislocation caused by homelessness; (iii) promoting access to and effective utilization of mainstream programs by homeless individuals and families; and (iv) optimizing self-sufficiency among individuals and families experiencing homelessness. PFH hosts local competition for area agencies that provide services and submits the application to HUD on behalf of the Atlanta CoC to receive, allocate, and manage the McKinney Care Homeless Assistance Grant funds. </w:t>
      </w:r>
    </w:p>
    <w:p w14:paraId="1916A835" w14:textId="69070BC5" w:rsidR="001B17C4" w:rsidRPr="004110B3" w:rsidRDefault="4BF12535" w:rsidP="11E4CE0B">
      <w:pPr>
        <w:spacing w:beforeAutospacing="1" w:afterAutospacing="1"/>
        <w:jc w:val="both"/>
        <w:rPr>
          <w:rFonts w:ascii="Times New Roman" w:eastAsia="Times New Roman" w:hAnsi="Times New Roman"/>
          <w:sz w:val="24"/>
          <w:szCs w:val="24"/>
        </w:rPr>
      </w:pPr>
      <w:r w:rsidRPr="004110B3">
        <w:rPr>
          <w:rFonts w:ascii="Times New Roman" w:eastAsia="Times New Roman" w:hAnsi="Times New Roman"/>
          <w:sz w:val="24"/>
          <w:szCs w:val="24"/>
        </w:rPr>
        <w:t xml:space="preserve">The </w:t>
      </w:r>
      <w:proofErr w:type="gramStart"/>
      <w:r w:rsidRPr="004110B3">
        <w:rPr>
          <w:rFonts w:ascii="Times New Roman" w:eastAsia="Times New Roman" w:hAnsi="Times New Roman"/>
          <w:sz w:val="24"/>
          <w:szCs w:val="24"/>
        </w:rPr>
        <w:t>City</w:t>
      </w:r>
      <w:proofErr w:type="gramEnd"/>
      <w:r w:rsidRPr="004110B3">
        <w:rPr>
          <w:rFonts w:ascii="Times New Roman" w:eastAsia="Times New Roman" w:hAnsi="Times New Roman"/>
          <w:sz w:val="24"/>
          <w:szCs w:val="24"/>
        </w:rPr>
        <w:t xml:space="preserve">, through PFH, continues to employ a transformational action plan to house Atlanta’s homeless entitled </w:t>
      </w:r>
      <w:r w:rsidRPr="00A3280B">
        <w:rPr>
          <w:rFonts w:ascii="Times New Roman" w:eastAsia="Times New Roman" w:hAnsi="Times New Roman"/>
          <w:sz w:val="24"/>
          <w:szCs w:val="24"/>
        </w:rPr>
        <w:t>“</w:t>
      </w:r>
      <w:proofErr w:type="spellStart"/>
      <w:r w:rsidRPr="00A3280B">
        <w:rPr>
          <w:rFonts w:ascii="Times New Roman" w:eastAsia="Times New Roman" w:hAnsi="Times New Roman"/>
          <w:sz w:val="24"/>
          <w:szCs w:val="24"/>
        </w:rPr>
        <w:t>ClearPath</w:t>
      </w:r>
      <w:proofErr w:type="spellEnd"/>
      <w:r w:rsidRPr="00A3280B">
        <w:rPr>
          <w:rFonts w:ascii="Times New Roman" w:eastAsia="Times New Roman" w:hAnsi="Times New Roman"/>
          <w:sz w:val="24"/>
          <w:szCs w:val="24"/>
        </w:rPr>
        <w:t>: Atlanta’s Five-Year Plan to Make Homelessness Rare, Brief, and Non-Recurring”.</w:t>
      </w:r>
      <w:r w:rsidRPr="004110B3">
        <w:rPr>
          <w:rFonts w:ascii="Times New Roman" w:eastAsia="Times New Roman" w:hAnsi="Times New Roman"/>
          <w:sz w:val="24"/>
          <w:szCs w:val="24"/>
        </w:rPr>
        <w:t xml:space="preserve"> Through this action plan, PFH will work with the community to implement a new system map focused on a coordinated entry point that ensures a cohesive approach for greatest impact. Coordinated Entry is a streamlined system that provides immediate access to individuals and families seeking assistance through a coordinated referral and housing placement process. Households are assessed using a standard and objective tool which identifies their vulnerability and identifies barriers to housing. Those assessed as having the highest vulnerability and housing barriers will be prioritized for access to available housing programs as vacancies occur. Currently, there are nine mobile access points and one stationary access point, including some sites that are specifically designated for youth and transgender individuals. The CoC has prioritized Permanent Supportive Housing beds for individuals assessed through Coordinated Entry for Rapid Rehousing placement.</w:t>
      </w:r>
    </w:p>
    <w:p w14:paraId="153FC05D" w14:textId="137F8560" w:rsidR="001B17C4" w:rsidRPr="00D270B5" w:rsidRDefault="00DB3DB6" w:rsidP="0AAEC9A4">
      <w:pPr>
        <w:spacing w:beforeAutospacing="1" w:afterAutospacing="1"/>
        <w:rPr>
          <w:rFonts w:ascii="Times New Roman" w:eastAsia="Times New Roman" w:hAnsi="Times New Roman"/>
          <w:b/>
          <w:sz w:val="24"/>
          <w:szCs w:val="24"/>
        </w:rPr>
      </w:pPr>
      <w:r w:rsidRPr="00D270B5">
        <w:rPr>
          <w:rFonts w:ascii="Times New Roman" w:eastAsia="Times New Roman" w:hAnsi="Times New Roman"/>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 and procedures for the operation and administration of HMIS</w:t>
      </w:r>
    </w:p>
    <w:p w14:paraId="49C371B9" w14:textId="77777777" w:rsidR="001B17C4" w:rsidRPr="004110B3" w:rsidRDefault="4BF12535" w:rsidP="11E4CE0B">
      <w:pPr>
        <w:spacing w:beforeAutospacing="1" w:afterAutospacing="1"/>
        <w:jc w:val="both"/>
        <w:rPr>
          <w:rFonts w:ascii="Times New Roman" w:eastAsia="Times New Roman" w:hAnsi="Times New Roman"/>
          <w:sz w:val="24"/>
          <w:szCs w:val="24"/>
        </w:rPr>
      </w:pPr>
      <w:r w:rsidRPr="004110B3">
        <w:rPr>
          <w:rFonts w:ascii="Times New Roman" w:eastAsia="Times New Roman" w:hAnsi="Times New Roman"/>
          <w:sz w:val="24"/>
          <w:szCs w:val="24"/>
        </w:rPr>
        <w:t xml:space="preserve">Proposals for ESG-eligible activities, including homeless assistance, rapid rehousing, and homelessness prevention, are shared with the CoC during the proposal review process. ESG funding recommendations are shared with the CoC during development for review and input. Development of performance standards and policies for HMIS operations are assigned to ongoing CoC workgroups, including City staff participation, as appropriate. The CoC's HMIS Committee and Performance Committees analyze system and programmatic data for trends, costs, performance, and compliance </w:t>
      </w:r>
      <w:proofErr w:type="gramStart"/>
      <w:r w:rsidRPr="004110B3">
        <w:rPr>
          <w:rFonts w:ascii="Times New Roman" w:eastAsia="Times New Roman" w:hAnsi="Times New Roman"/>
          <w:sz w:val="24"/>
          <w:szCs w:val="24"/>
        </w:rPr>
        <w:t>in order to</w:t>
      </w:r>
      <w:proofErr w:type="gramEnd"/>
      <w:r w:rsidRPr="004110B3">
        <w:rPr>
          <w:rFonts w:ascii="Times New Roman" w:eastAsia="Times New Roman" w:hAnsi="Times New Roman"/>
          <w:sz w:val="24"/>
          <w:szCs w:val="24"/>
        </w:rPr>
        <w:t xml:space="preserve"> provide reports to the community. </w:t>
      </w:r>
    </w:p>
    <w:p w14:paraId="7B7BEA43" w14:textId="77777777" w:rsidR="00596B37" w:rsidRDefault="00596B37">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14:paraId="31600A1B" w14:textId="77777777" w:rsidR="00813B44" w:rsidRDefault="00DB3DB6" w:rsidP="00596B37">
      <w:pPr>
        <w:rPr>
          <w:rFonts w:ascii="Times New Roman" w:eastAsia="Times New Roman" w:hAnsi="Times New Roman"/>
          <w:b/>
          <w:sz w:val="24"/>
          <w:szCs w:val="24"/>
        </w:rPr>
      </w:pPr>
      <w:r w:rsidRPr="00D270B5">
        <w:rPr>
          <w:rFonts w:ascii="Times New Roman" w:eastAsia="Times New Roman" w:hAnsi="Times New Roman"/>
          <w:b/>
          <w:sz w:val="24"/>
          <w:szCs w:val="24"/>
        </w:rPr>
        <w:lastRenderedPageBreak/>
        <w:t>2.</w:t>
      </w:r>
      <w:r w:rsidR="00596B37">
        <w:rPr>
          <w:sz w:val="24"/>
          <w:szCs w:val="24"/>
        </w:rPr>
        <w:t xml:space="preserve"> </w:t>
      </w:r>
      <w:r w:rsidRPr="00D270B5">
        <w:rPr>
          <w:rFonts w:ascii="Times New Roman" w:eastAsia="Times New Roman" w:hAnsi="Times New Roman"/>
          <w:b/>
          <w:sz w:val="24"/>
          <w:szCs w:val="24"/>
        </w:rPr>
        <w:t>Describe Agencies, groups, organizations and others who participated in the process and describe the jurisdiction’s consultations with housing, social service agencies and other entitie</w:t>
      </w:r>
      <w:r w:rsidR="00813B44">
        <w:rPr>
          <w:rFonts w:ascii="Times New Roman" w:eastAsia="Times New Roman" w:hAnsi="Times New Roman"/>
          <w:b/>
          <w:sz w:val="24"/>
          <w:szCs w:val="24"/>
        </w:rPr>
        <w:t>s</w:t>
      </w:r>
    </w:p>
    <w:p w14:paraId="5D4BFB0B" w14:textId="209FE6A5" w:rsidR="001B17C4" w:rsidRDefault="00DB3DB6" w:rsidP="00596B37">
      <w:pPr>
        <w:rPr>
          <w:rFonts w:eastAsia="Times New Roman"/>
        </w:rPr>
      </w:pPr>
      <w:r w:rsidRPr="00D71338">
        <w:rPr>
          <w:rFonts w:eastAsia="Times New Roman"/>
        </w:rPr>
        <w:t xml:space="preserve">Table </w:t>
      </w:r>
      <w:r w:rsidRPr="11E4CE0B">
        <w:rPr>
          <w:rFonts w:asciiTheme="minorHAnsi" w:hAnsiTheme="minorHAnsi"/>
          <w:color w:val="2B579A"/>
        </w:rPr>
        <w:fldChar w:fldCharType="begin"/>
      </w:r>
      <w:r>
        <w:rPr>
          <w:rFonts w:asciiTheme="minorHAnsi" w:hAnsiTheme="minorHAnsi"/>
        </w:rPr>
        <w:instrText xml:space="preserve"> SEQ Table \* ARABIC </w:instrText>
      </w:r>
      <w:r w:rsidRPr="11E4CE0B">
        <w:rPr>
          <w:rFonts w:asciiTheme="minorHAnsi" w:hAnsiTheme="minorHAnsi"/>
          <w:color w:val="2B579A"/>
        </w:rPr>
        <w:fldChar w:fldCharType="separate"/>
      </w:r>
      <w:r w:rsidR="00DA13F1">
        <w:rPr>
          <w:rFonts w:asciiTheme="minorHAnsi" w:hAnsiTheme="minorHAnsi"/>
          <w:noProof/>
        </w:rPr>
        <w:t>2</w:t>
      </w:r>
      <w:r w:rsidRPr="11E4CE0B">
        <w:rPr>
          <w:rFonts w:asciiTheme="minorHAnsi" w:hAnsiTheme="minorHAnsi"/>
          <w:color w:val="2B579A"/>
        </w:rPr>
        <w:fldChar w:fldCharType="end"/>
      </w:r>
      <w:r w:rsidRPr="0ED559CE">
        <w:rPr>
          <w:rFonts w:eastAsia="Times New Roman"/>
        </w:rPr>
        <w:t xml:space="preserve"> – Agencies, groups, organizations who </w:t>
      </w:r>
      <w:r w:rsidRPr="0ED559CE" w:rsidDel="00F44853">
        <w:rPr>
          <w:rFonts w:eastAsia="Times New Roman"/>
        </w:rPr>
        <w:t>participated</w:t>
      </w:r>
      <w:r w:rsidR="00F44853" w:rsidRPr="0ED559CE">
        <w:rPr>
          <w:rFonts w:eastAsia="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4275"/>
        <w:gridCol w:w="4749"/>
      </w:tblGrid>
      <w:tr w:rsidR="001B17C4" w14:paraId="0DFFA656" w14:textId="77777777" w:rsidTr="3DF37204">
        <w:trPr>
          <w:cantSplit/>
        </w:trPr>
        <w:tc>
          <w:tcPr>
            <w:tcW w:w="0" w:type="auto"/>
            <w:vMerge w:val="restart"/>
          </w:tcPr>
          <w:p w14:paraId="46EAAB9D" w14:textId="77777777" w:rsidR="001B17C4" w:rsidRDefault="00DB3DB6">
            <w:pPr>
              <w:keepNext/>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1</w:t>
            </w:r>
          </w:p>
        </w:tc>
        <w:tc>
          <w:tcPr>
            <w:tcW w:w="0" w:type="auto"/>
          </w:tcPr>
          <w:p w14:paraId="33C68A71"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Agency/Group/Organization</w:t>
            </w:r>
          </w:p>
        </w:tc>
        <w:tc>
          <w:tcPr>
            <w:tcW w:w="0" w:type="auto"/>
          </w:tcPr>
          <w:p w14:paraId="62B9D3CF"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Ryan White Program of Fulton County</w:t>
            </w:r>
          </w:p>
        </w:tc>
      </w:tr>
      <w:tr w:rsidR="001B17C4" w14:paraId="3BE95AE6" w14:textId="77777777" w:rsidTr="3DF37204">
        <w:trPr>
          <w:cantSplit/>
        </w:trPr>
        <w:tc>
          <w:tcPr>
            <w:tcW w:w="0" w:type="auto"/>
            <w:vMerge/>
          </w:tcPr>
          <w:p w14:paraId="239CE791" w14:textId="77777777" w:rsidR="001B17C4" w:rsidRDefault="001B17C4"/>
        </w:tc>
        <w:tc>
          <w:tcPr>
            <w:tcW w:w="0" w:type="auto"/>
          </w:tcPr>
          <w:p w14:paraId="556C739A"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Agency/Group/Organization Type</w:t>
            </w:r>
          </w:p>
        </w:tc>
        <w:tc>
          <w:tcPr>
            <w:tcW w:w="0" w:type="auto"/>
          </w:tcPr>
          <w:p w14:paraId="3C9BB130"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Services-Persons with HIV/AIDS</w:t>
            </w:r>
          </w:p>
        </w:tc>
      </w:tr>
      <w:tr w:rsidR="001B17C4" w14:paraId="28B77A95" w14:textId="77777777" w:rsidTr="3DF37204">
        <w:trPr>
          <w:cantSplit/>
        </w:trPr>
        <w:tc>
          <w:tcPr>
            <w:tcW w:w="0" w:type="auto"/>
            <w:vMerge/>
          </w:tcPr>
          <w:p w14:paraId="025108F1" w14:textId="77777777" w:rsidR="001B17C4" w:rsidRDefault="001B17C4"/>
        </w:tc>
        <w:tc>
          <w:tcPr>
            <w:tcW w:w="0" w:type="auto"/>
          </w:tcPr>
          <w:p w14:paraId="79D0C1CA"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What section of the Plan was addressed by Consultation?</w:t>
            </w:r>
          </w:p>
        </w:tc>
        <w:tc>
          <w:tcPr>
            <w:tcW w:w="0" w:type="auto"/>
          </w:tcPr>
          <w:p w14:paraId="58A76416"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Non-Homeless Special Needs</w:t>
            </w:r>
          </w:p>
        </w:tc>
      </w:tr>
      <w:tr w:rsidR="001B17C4" w14:paraId="0F8BE249" w14:textId="77777777" w:rsidTr="3DF37204">
        <w:trPr>
          <w:cantSplit/>
        </w:trPr>
        <w:tc>
          <w:tcPr>
            <w:tcW w:w="0" w:type="auto"/>
            <w:vMerge/>
          </w:tcPr>
          <w:p w14:paraId="21E670C2" w14:textId="77777777" w:rsidR="001B17C4" w:rsidRDefault="001B17C4"/>
        </w:tc>
        <w:tc>
          <w:tcPr>
            <w:tcW w:w="0" w:type="auto"/>
          </w:tcPr>
          <w:p w14:paraId="20809905"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Briefly describe how the Agency/Group/Organization was consulted. What are the anticipated outcomes of the consultation or areas for improved coordination?</w:t>
            </w:r>
          </w:p>
        </w:tc>
        <w:tc>
          <w:tcPr>
            <w:tcW w:w="0" w:type="auto"/>
          </w:tcPr>
          <w:p w14:paraId="007B26CB" w14:textId="31B39C8D"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 xml:space="preserve">The agency </w:t>
            </w:r>
            <w:r w:rsidR="051AFF5A" w:rsidRPr="0ED559CE">
              <w:rPr>
                <w:rFonts w:ascii="Times New Roman" w:eastAsia="Times New Roman" w:hAnsi="Times New Roman"/>
                <w:color w:val="000000" w:themeColor="text1"/>
              </w:rPr>
              <w:t>can</w:t>
            </w:r>
            <w:r w:rsidRPr="0ED559CE">
              <w:rPr>
                <w:rFonts w:ascii="Times New Roman" w:eastAsia="Times New Roman" w:hAnsi="Times New Roman"/>
                <w:color w:val="000000" w:themeColor="text1"/>
              </w:rPr>
              <w:t xml:space="preserve"> provide feedback and recommendations on initiatives related to HOPWA and other service-related information.</w:t>
            </w:r>
          </w:p>
        </w:tc>
      </w:tr>
      <w:tr w:rsidR="001B17C4" w14:paraId="11209394" w14:textId="77777777" w:rsidTr="3DF37204">
        <w:trPr>
          <w:cantSplit/>
        </w:trPr>
        <w:tc>
          <w:tcPr>
            <w:tcW w:w="0" w:type="auto"/>
            <w:vMerge w:val="restart"/>
          </w:tcPr>
          <w:p w14:paraId="0474C844" w14:textId="77777777" w:rsidR="001B17C4" w:rsidRDefault="00DB3DB6">
            <w:pPr>
              <w:keepNext/>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2</w:t>
            </w:r>
          </w:p>
        </w:tc>
        <w:tc>
          <w:tcPr>
            <w:tcW w:w="0" w:type="auto"/>
          </w:tcPr>
          <w:p w14:paraId="0F338B19"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Agency/Group/Organization</w:t>
            </w:r>
          </w:p>
        </w:tc>
        <w:tc>
          <w:tcPr>
            <w:tcW w:w="0" w:type="auto"/>
          </w:tcPr>
          <w:p w14:paraId="476BE442" w14:textId="34932E70" w:rsidR="001B17C4" w:rsidRDefault="051AFF5A">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Atlanta Housing</w:t>
            </w:r>
          </w:p>
        </w:tc>
      </w:tr>
      <w:tr w:rsidR="001B17C4" w14:paraId="4EA05E99" w14:textId="77777777" w:rsidTr="3DF37204">
        <w:trPr>
          <w:cantSplit/>
        </w:trPr>
        <w:tc>
          <w:tcPr>
            <w:tcW w:w="0" w:type="auto"/>
            <w:vMerge/>
          </w:tcPr>
          <w:p w14:paraId="29CA5D99" w14:textId="77777777" w:rsidR="001B17C4" w:rsidRDefault="001B17C4"/>
        </w:tc>
        <w:tc>
          <w:tcPr>
            <w:tcW w:w="0" w:type="auto"/>
          </w:tcPr>
          <w:p w14:paraId="53757F56"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Agency/Group/Organization Type</w:t>
            </w:r>
          </w:p>
        </w:tc>
        <w:tc>
          <w:tcPr>
            <w:tcW w:w="0" w:type="auto"/>
          </w:tcPr>
          <w:p w14:paraId="5DA2EE64"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PHA</w:t>
            </w:r>
          </w:p>
        </w:tc>
      </w:tr>
      <w:tr w:rsidR="001B17C4" w14:paraId="51499F72" w14:textId="77777777" w:rsidTr="3DF37204">
        <w:trPr>
          <w:cantSplit/>
        </w:trPr>
        <w:tc>
          <w:tcPr>
            <w:tcW w:w="0" w:type="auto"/>
            <w:vMerge/>
          </w:tcPr>
          <w:p w14:paraId="7959FF7A" w14:textId="77777777" w:rsidR="001B17C4" w:rsidRDefault="001B17C4"/>
        </w:tc>
        <w:tc>
          <w:tcPr>
            <w:tcW w:w="0" w:type="auto"/>
          </w:tcPr>
          <w:p w14:paraId="0CAADABE"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What section of the Plan was addressed by Consultation?</w:t>
            </w:r>
          </w:p>
        </w:tc>
        <w:tc>
          <w:tcPr>
            <w:tcW w:w="0" w:type="auto"/>
          </w:tcPr>
          <w:p w14:paraId="11966266"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Public Housing Needs</w:t>
            </w:r>
          </w:p>
        </w:tc>
      </w:tr>
      <w:tr w:rsidR="001B17C4" w14:paraId="02BD08A5" w14:textId="77777777" w:rsidTr="3DF37204">
        <w:trPr>
          <w:cantSplit/>
        </w:trPr>
        <w:tc>
          <w:tcPr>
            <w:tcW w:w="0" w:type="auto"/>
            <w:vMerge/>
          </w:tcPr>
          <w:p w14:paraId="1076C1B1" w14:textId="77777777" w:rsidR="001B17C4" w:rsidRDefault="001B17C4"/>
        </w:tc>
        <w:tc>
          <w:tcPr>
            <w:tcW w:w="0" w:type="auto"/>
          </w:tcPr>
          <w:p w14:paraId="36F15EA5"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Briefly describe how the Agency/Group/Organization was consulted. What are the anticipated outcomes of the consultation or areas for improved coordination?</w:t>
            </w:r>
          </w:p>
        </w:tc>
        <w:tc>
          <w:tcPr>
            <w:tcW w:w="0" w:type="auto"/>
          </w:tcPr>
          <w:p w14:paraId="64C8B462" w14:textId="6C246C26" w:rsidR="001B17C4" w:rsidRDefault="008A5F42">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 xml:space="preserve">AH </w:t>
            </w:r>
            <w:r w:rsidR="00DB3DB6" w:rsidRPr="0ED559CE">
              <w:rPr>
                <w:rFonts w:ascii="Times New Roman" w:eastAsia="Times New Roman" w:hAnsi="Times New Roman"/>
                <w:color w:val="000000" w:themeColor="text1"/>
              </w:rPr>
              <w:t>was provided notification of public hearings and has funding for projects from previous years.</w:t>
            </w:r>
          </w:p>
        </w:tc>
      </w:tr>
      <w:tr w:rsidR="001B17C4" w14:paraId="483E7A32" w14:textId="77777777" w:rsidTr="3DF37204">
        <w:trPr>
          <w:cantSplit/>
        </w:trPr>
        <w:tc>
          <w:tcPr>
            <w:tcW w:w="0" w:type="auto"/>
            <w:vMerge w:val="restart"/>
          </w:tcPr>
          <w:p w14:paraId="29014AC7" w14:textId="77777777" w:rsidR="001B17C4" w:rsidRPr="00D71338" w:rsidRDefault="00DB3DB6">
            <w:pPr>
              <w:keepNext/>
              <w:spacing w:before="100" w:after="0"/>
              <w:rPr>
                <w:rFonts w:ascii="Times New Roman" w:eastAsia="Times New Roman" w:hAnsi="Times New Roman"/>
                <w:color w:val="000000" w:themeColor="text1"/>
              </w:rPr>
            </w:pPr>
            <w:r w:rsidRPr="00D71338">
              <w:rPr>
                <w:rFonts w:ascii="Times New Roman" w:eastAsia="Times New Roman" w:hAnsi="Times New Roman"/>
                <w:color w:val="000000" w:themeColor="text1"/>
              </w:rPr>
              <w:t>3</w:t>
            </w:r>
          </w:p>
        </w:tc>
        <w:tc>
          <w:tcPr>
            <w:tcW w:w="0" w:type="auto"/>
          </w:tcPr>
          <w:p w14:paraId="319E8DE9" w14:textId="77777777" w:rsidR="001B17C4" w:rsidRPr="006C6649" w:rsidRDefault="00DB3DB6">
            <w:pPr>
              <w:keepNext/>
              <w:spacing w:before="100" w:after="0"/>
              <w:rPr>
                <w:rFonts w:ascii="Times New Roman" w:eastAsia="Times New Roman" w:hAnsi="Times New Roman"/>
                <w:b/>
              </w:rPr>
            </w:pPr>
            <w:r w:rsidRPr="006C6649">
              <w:rPr>
                <w:rFonts w:ascii="Times New Roman" w:eastAsia="Times New Roman" w:hAnsi="Times New Roman"/>
                <w:b/>
              </w:rPr>
              <w:t>Agency/Group/Organization</w:t>
            </w:r>
          </w:p>
        </w:tc>
        <w:tc>
          <w:tcPr>
            <w:tcW w:w="0" w:type="auto"/>
          </w:tcPr>
          <w:p w14:paraId="2AB6F76A"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Partners for HOME, Inc</w:t>
            </w:r>
          </w:p>
        </w:tc>
      </w:tr>
      <w:tr w:rsidR="001B17C4" w14:paraId="28D88562" w14:textId="77777777" w:rsidTr="3DF37204">
        <w:trPr>
          <w:cantSplit/>
        </w:trPr>
        <w:tc>
          <w:tcPr>
            <w:tcW w:w="0" w:type="auto"/>
            <w:vMerge/>
          </w:tcPr>
          <w:p w14:paraId="1FE29E17" w14:textId="77777777" w:rsidR="001B17C4" w:rsidRDefault="001B17C4"/>
        </w:tc>
        <w:tc>
          <w:tcPr>
            <w:tcW w:w="0" w:type="auto"/>
          </w:tcPr>
          <w:p w14:paraId="53D7AE99"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Agency/Group/Organization Type</w:t>
            </w:r>
          </w:p>
        </w:tc>
        <w:tc>
          <w:tcPr>
            <w:tcW w:w="0" w:type="auto"/>
          </w:tcPr>
          <w:p w14:paraId="1452000C"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Planning organization</w:t>
            </w:r>
          </w:p>
        </w:tc>
      </w:tr>
      <w:tr w:rsidR="001B17C4" w14:paraId="74C207B6" w14:textId="77777777" w:rsidTr="3DF37204">
        <w:trPr>
          <w:cantSplit/>
        </w:trPr>
        <w:tc>
          <w:tcPr>
            <w:tcW w:w="0" w:type="auto"/>
            <w:vMerge/>
          </w:tcPr>
          <w:p w14:paraId="1581BCD9" w14:textId="77777777" w:rsidR="001B17C4" w:rsidRDefault="001B17C4"/>
        </w:tc>
        <w:tc>
          <w:tcPr>
            <w:tcW w:w="0" w:type="auto"/>
          </w:tcPr>
          <w:p w14:paraId="2D3685CF"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What section of the Plan was addressed by Consultation?</w:t>
            </w:r>
          </w:p>
        </w:tc>
        <w:tc>
          <w:tcPr>
            <w:tcW w:w="0" w:type="auto"/>
          </w:tcPr>
          <w:p w14:paraId="1FB819C9" w14:textId="00E5D48E"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Housing Need Assessment</w:t>
            </w:r>
            <w:r>
              <w:br/>
            </w:r>
            <w:r w:rsidRPr="0ED559CE">
              <w:rPr>
                <w:rFonts w:ascii="Times New Roman" w:eastAsia="Times New Roman" w:hAnsi="Times New Roman"/>
                <w:color w:val="000000" w:themeColor="text1"/>
              </w:rPr>
              <w:t>Homeless Needs - Chronically homeless</w:t>
            </w:r>
            <w:r>
              <w:br/>
            </w:r>
            <w:proofErr w:type="spellStart"/>
            <w:r w:rsidRPr="0ED559CE">
              <w:rPr>
                <w:rFonts w:ascii="Times New Roman" w:eastAsia="Times New Roman" w:hAnsi="Times New Roman"/>
                <w:color w:val="000000" w:themeColor="text1"/>
              </w:rPr>
              <w:t>Homeless</w:t>
            </w:r>
            <w:proofErr w:type="spellEnd"/>
            <w:r w:rsidRPr="0ED559CE">
              <w:rPr>
                <w:rFonts w:ascii="Times New Roman" w:eastAsia="Times New Roman" w:hAnsi="Times New Roman"/>
                <w:color w:val="000000" w:themeColor="text1"/>
              </w:rPr>
              <w:t xml:space="preserve"> Needs - Families with children</w:t>
            </w:r>
            <w:r>
              <w:br/>
            </w:r>
            <w:r w:rsidRPr="0ED559CE">
              <w:rPr>
                <w:rFonts w:ascii="Times New Roman" w:eastAsia="Times New Roman" w:hAnsi="Times New Roman"/>
                <w:color w:val="000000" w:themeColor="text1"/>
              </w:rPr>
              <w:t>Homelessness Needs - Veterans</w:t>
            </w:r>
            <w:r>
              <w:br/>
            </w:r>
            <w:r w:rsidRPr="0ED559CE">
              <w:rPr>
                <w:rFonts w:ascii="Times New Roman" w:eastAsia="Times New Roman" w:hAnsi="Times New Roman"/>
                <w:color w:val="000000" w:themeColor="text1"/>
              </w:rPr>
              <w:t>Homelessness Needs - Unaccompanied youth</w:t>
            </w:r>
            <w:r>
              <w:br/>
            </w:r>
            <w:r w:rsidRPr="0ED559CE">
              <w:rPr>
                <w:rFonts w:ascii="Times New Roman" w:eastAsia="Times New Roman" w:hAnsi="Times New Roman"/>
                <w:color w:val="000000" w:themeColor="text1"/>
              </w:rPr>
              <w:t>Homelessness Strategy</w:t>
            </w:r>
            <w:r>
              <w:br/>
            </w:r>
          </w:p>
        </w:tc>
      </w:tr>
      <w:tr w:rsidR="001B17C4" w14:paraId="3050270D" w14:textId="77777777" w:rsidTr="3DF37204">
        <w:trPr>
          <w:cantSplit/>
        </w:trPr>
        <w:tc>
          <w:tcPr>
            <w:tcW w:w="0" w:type="auto"/>
            <w:vMerge/>
          </w:tcPr>
          <w:p w14:paraId="52AECD33" w14:textId="77777777" w:rsidR="001B17C4" w:rsidRDefault="001B17C4"/>
        </w:tc>
        <w:tc>
          <w:tcPr>
            <w:tcW w:w="0" w:type="auto"/>
          </w:tcPr>
          <w:p w14:paraId="1702EF94"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Briefly describe how the Agency/Group/Organization was consulted. What are the anticipated outcomes of the consultation or areas for improved coordination?</w:t>
            </w:r>
          </w:p>
        </w:tc>
        <w:tc>
          <w:tcPr>
            <w:tcW w:w="0" w:type="auto"/>
          </w:tcPr>
          <w:p w14:paraId="66ADB045" w14:textId="5490318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The CoC provided review and input related to the funding proposals for homeless program/</w:t>
            </w:r>
            <w:r w:rsidRPr="0ED559CE" w:rsidDel="00B32ED9">
              <w:rPr>
                <w:rFonts w:ascii="Times New Roman" w:eastAsia="Times New Roman" w:hAnsi="Times New Roman"/>
                <w:color w:val="000000" w:themeColor="text1"/>
              </w:rPr>
              <w:t>initiatives</w:t>
            </w:r>
            <w:r w:rsidR="00B32ED9" w:rsidRPr="0ED559CE">
              <w:rPr>
                <w:rFonts w:ascii="Times New Roman" w:eastAsia="Times New Roman" w:hAnsi="Times New Roman"/>
                <w:color w:val="000000" w:themeColor="text1"/>
              </w:rPr>
              <w:t>,</w:t>
            </w:r>
            <w:r w:rsidRPr="0ED559CE">
              <w:rPr>
                <w:rFonts w:ascii="Times New Roman" w:eastAsia="Times New Roman" w:hAnsi="Times New Roman"/>
                <w:color w:val="000000" w:themeColor="text1"/>
              </w:rPr>
              <w:t xml:space="preserve"> homeless assistance and prevention and rapid re-housing. The CoC provided data on housing availability. The CoC was notified of public hearings and was included in proposal solicitation for </w:t>
            </w:r>
            <w:r w:rsidR="0066319E" w:rsidRPr="0ED559CE">
              <w:rPr>
                <w:rFonts w:ascii="Times New Roman" w:eastAsia="Times New Roman" w:hAnsi="Times New Roman"/>
                <w:color w:val="000000" w:themeColor="text1"/>
              </w:rPr>
              <w:t xml:space="preserve">2024 </w:t>
            </w:r>
            <w:r w:rsidRPr="0ED559CE">
              <w:rPr>
                <w:rFonts w:ascii="Times New Roman" w:eastAsia="Times New Roman" w:hAnsi="Times New Roman"/>
                <w:color w:val="000000" w:themeColor="text1"/>
              </w:rPr>
              <w:t>AAP.</w:t>
            </w:r>
          </w:p>
        </w:tc>
      </w:tr>
      <w:tr w:rsidR="001B17C4" w14:paraId="7C7D03F0" w14:textId="77777777" w:rsidTr="3DF37204">
        <w:trPr>
          <w:cantSplit/>
        </w:trPr>
        <w:tc>
          <w:tcPr>
            <w:tcW w:w="0" w:type="auto"/>
            <w:vMerge w:val="restart"/>
          </w:tcPr>
          <w:p w14:paraId="210F46DB" w14:textId="77777777" w:rsidR="001B17C4" w:rsidRDefault="00DB3DB6">
            <w:pPr>
              <w:keepNext/>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5</w:t>
            </w:r>
          </w:p>
        </w:tc>
        <w:tc>
          <w:tcPr>
            <w:tcW w:w="0" w:type="auto"/>
          </w:tcPr>
          <w:p w14:paraId="621DF308"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Agency/Group/Organization</w:t>
            </w:r>
          </w:p>
        </w:tc>
        <w:tc>
          <w:tcPr>
            <w:tcW w:w="0" w:type="auto"/>
          </w:tcPr>
          <w:p w14:paraId="320171F1"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Metro Fair Housing Services, Inc.</w:t>
            </w:r>
          </w:p>
        </w:tc>
      </w:tr>
      <w:tr w:rsidR="001B17C4" w14:paraId="05E41421" w14:textId="77777777" w:rsidTr="3DF37204">
        <w:trPr>
          <w:cantSplit/>
        </w:trPr>
        <w:tc>
          <w:tcPr>
            <w:tcW w:w="0" w:type="auto"/>
            <w:vMerge/>
          </w:tcPr>
          <w:p w14:paraId="630D02C6" w14:textId="77777777" w:rsidR="001B17C4" w:rsidRDefault="001B17C4"/>
        </w:tc>
        <w:tc>
          <w:tcPr>
            <w:tcW w:w="0" w:type="auto"/>
          </w:tcPr>
          <w:p w14:paraId="0530580D"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Agency/Group/Organization Type</w:t>
            </w:r>
          </w:p>
        </w:tc>
        <w:tc>
          <w:tcPr>
            <w:tcW w:w="0" w:type="auto"/>
          </w:tcPr>
          <w:p w14:paraId="2AAE9057" w14:textId="7C9924DE"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Service</w:t>
            </w:r>
            <w:r w:rsidR="0029550C" w:rsidRPr="0ED559CE">
              <w:rPr>
                <w:rFonts w:ascii="Times New Roman" w:eastAsia="Times New Roman" w:hAnsi="Times New Roman"/>
                <w:color w:val="000000" w:themeColor="text1"/>
              </w:rPr>
              <w:t>s</w:t>
            </w:r>
            <w:r w:rsidRPr="0ED559CE">
              <w:rPr>
                <w:rFonts w:ascii="Times New Roman" w:eastAsia="Times New Roman" w:hAnsi="Times New Roman"/>
                <w:color w:val="000000" w:themeColor="text1"/>
              </w:rPr>
              <w:t>-Fair Housing</w:t>
            </w:r>
          </w:p>
        </w:tc>
      </w:tr>
      <w:tr w:rsidR="001B17C4" w14:paraId="44F584AE" w14:textId="77777777" w:rsidTr="3DF37204">
        <w:trPr>
          <w:cantSplit/>
        </w:trPr>
        <w:tc>
          <w:tcPr>
            <w:tcW w:w="0" w:type="auto"/>
            <w:vMerge/>
          </w:tcPr>
          <w:p w14:paraId="19E4E426" w14:textId="77777777" w:rsidR="001B17C4" w:rsidRDefault="001B17C4"/>
        </w:tc>
        <w:tc>
          <w:tcPr>
            <w:tcW w:w="0" w:type="auto"/>
          </w:tcPr>
          <w:p w14:paraId="7D113515"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What section of the Plan was addressed by Consultation?</w:t>
            </w:r>
          </w:p>
        </w:tc>
        <w:tc>
          <w:tcPr>
            <w:tcW w:w="0" w:type="auto"/>
          </w:tcPr>
          <w:p w14:paraId="182E5813"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Fair Housing</w:t>
            </w:r>
          </w:p>
        </w:tc>
      </w:tr>
      <w:tr w:rsidR="001B17C4" w14:paraId="242BC65E" w14:textId="77777777" w:rsidTr="3DF37204">
        <w:trPr>
          <w:cantSplit/>
        </w:trPr>
        <w:tc>
          <w:tcPr>
            <w:tcW w:w="0" w:type="auto"/>
            <w:vMerge/>
          </w:tcPr>
          <w:p w14:paraId="19EFCE65" w14:textId="77777777" w:rsidR="001B17C4" w:rsidRDefault="001B17C4"/>
        </w:tc>
        <w:tc>
          <w:tcPr>
            <w:tcW w:w="0" w:type="auto"/>
          </w:tcPr>
          <w:p w14:paraId="1FCDC199"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Briefly describe how the Agency/Group/Organization was consulted. What are the anticipated outcomes of the consultation or areas for improved coordination?</w:t>
            </w:r>
          </w:p>
        </w:tc>
        <w:tc>
          <w:tcPr>
            <w:tcW w:w="0" w:type="auto"/>
          </w:tcPr>
          <w:p w14:paraId="3388DA4F" w14:textId="2D554B9A" w:rsidR="001B17C4" w:rsidRDefault="00DB3DB6" w:rsidP="3DF37204">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 xml:space="preserve">The agency was notified of public hearings and was included in proposal solicitation. The agency </w:t>
            </w:r>
            <w:r w:rsidR="0029550C" w:rsidRPr="0ED559CE">
              <w:rPr>
                <w:rFonts w:ascii="Times New Roman" w:eastAsia="Times New Roman" w:hAnsi="Times New Roman"/>
                <w:color w:val="000000" w:themeColor="text1"/>
              </w:rPr>
              <w:t>provides</w:t>
            </w:r>
            <w:r w:rsidRPr="0ED559CE">
              <w:rPr>
                <w:rFonts w:ascii="Times New Roman" w:eastAsia="Times New Roman" w:hAnsi="Times New Roman"/>
                <w:color w:val="000000" w:themeColor="text1"/>
              </w:rPr>
              <w:t xml:space="preserve"> ongoing analysis, data and </w:t>
            </w:r>
            <w:r w:rsidR="00664FA6" w:rsidRPr="0ED559CE">
              <w:rPr>
                <w:rFonts w:ascii="Times New Roman" w:eastAsia="Times New Roman" w:hAnsi="Times New Roman"/>
                <w:color w:val="000000" w:themeColor="text1"/>
              </w:rPr>
              <w:t>recommendations</w:t>
            </w:r>
            <w:r w:rsidR="0066319E" w:rsidRPr="0ED559CE">
              <w:rPr>
                <w:rFonts w:ascii="Times New Roman" w:eastAsia="Times New Roman" w:hAnsi="Times New Roman"/>
                <w:color w:val="000000" w:themeColor="text1"/>
              </w:rPr>
              <w:t xml:space="preserve"> for</w:t>
            </w:r>
            <w:r w:rsidRPr="0ED559CE">
              <w:rPr>
                <w:rFonts w:ascii="Times New Roman" w:eastAsia="Times New Roman" w:hAnsi="Times New Roman"/>
                <w:color w:val="000000" w:themeColor="text1"/>
              </w:rPr>
              <w:t xml:space="preserve"> the City's Fair Housing Initiatives. The agency was included in the funding for FY202</w:t>
            </w:r>
            <w:r w:rsidR="3E85A4D9" w:rsidRPr="0ED559CE">
              <w:rPr>
                <w:rFonts w:ascii="Times New Roman" w:eastAsia="Times New Roman" w:hAnsi="Times New Roman"/>
                <w:color w:val="000000" w:themeColor="text1"/>
              </w:rPr>
              <w:t>4</w:t>
            </w:r>
            <w:r w:rsidRPr="0ED559CE">
              <w:rPr>
                <w:rFonts w:ascii="Times New Roman" w:eastAsia="Times New Roman" w:hAnsi="Times New Roman"/>
                <w:color w:val="000000" w:themeColor="text1"/>
              </w:rPr>
              <w:t xml:space="preserve"> recommendations.</w:t>
            </w:r>
          </w:p>
        </w:tc>
      </w:tr>
      <w:tr w:rsidR="001B17C4" w14:paraId="1A51749F" w14:textId="77777777" w:rsidTr="3DF37204">
        <w:trPr>
          <w:cantSplit/>
        </w:trPr>
        <w:tc>
          <w:tcPr>
            <w:tcW w:w="0" w:type="auto"/>
            <w:vMerge w:val="restart"/>
          </w:tcPr>
          <w:p w14:paraId="3E65CA6E" w14:textId="77777777" w:rsidR="001B17C4" w:rsidRDefault="00DB3DB6">
            <w:pPr>
              <w:keepNext/>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6</w:t>
            </w:r>
          </w:p>
        </w:tc>
        <w:tc>
          <w:tcPr>
            <w:tcW w:w="0" w:type="auto"/>
          </w:tcPr>
          <w:p w14:paraId="6213C656"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Agency/Group/Organization</w:t>
            </w:r>
          </w:p>
        </w:tc>
        <w:tc>
          <w:tcPr>
            <w:tcW w:w="0" w:type="auto"/>
          </w:tcPr>
          <w:p w14:paraId="2BACAC0F"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HOPWA Advisory Committee</w:t>
            </w:r>
          </w:p>
        </w:tc>
      </w:tr>
      <w:tr w:rsidR="001B17C4" w14:paraId="6451293A" w14:textId="77777777" w:rsidTr="3DF37204">
        <w:trPr>
          <w:cantSplit/>
        </w:trPr>
        <w:tc>
          <w:tcPr>
            <w:tcW w:w="0" w:type="auto"/>
            <w:vMerge/>
          </w:tcPr>
          <w:p w14:paraId="41F3C1F1" w14:textId="77777777" w:rsidR="001B17C4" w:rsidRDefault="001B17C4"/>
        </w:tc>
        <w:tc>
          <w:tcPr>
            <w:tcW w:w="0" w:type="auto"/>
          </w:tcPr>
          <w:p w14:paraId="3F640DA6"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Agency/Group/Organization Type</w:t>
            </w:r>
          </w:p>
        </w:tc>
        <w:tc>
          <w:tcPr>
            <w:tcW w:w="0" w:type="auto"/>
          </w:tcPr>
          <w:p w14:paraId="7C6C5DA3"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Planning organization</w:t>
            </w:r>
          </w:p>
        </w:tc>
      </w:tr>
      <w:tr w:rsidR="001B17C4" w14:paraId="331F0864" w14:textId="77777777" w:rsidTr="3DF37204">
        <w:trPr>
          <w:cantSplit/>
        </w:trPr>
        <w:tc>
          <w:tcPr>
            <w:tcW w:w="0" w:type="auto"/>
            <w:vMerge/>
          </w:tcPr>
          <w:p w14:paraId="18A78F62" w14:textId="77777777" w:rsidR="001B17C4" w:rsidRDefault="001B17C4"/>
        </w:tc>
        <w:tc>
          <w:tcPr>
            <w:tcW w:w="0" w:type="auto"/>
          </w:tcPr>
          <w:p w14:paraId="6F3458FF"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What section of the Plan was addressed by Consultation?</w:t>
            </w:r>
          </w:p>
        </w:tc>
        <w:tc>
          <w:tcPr>
            <w:tcW w:w="0" w:type="auto"/>
          </w:tcPr>
          <w:p w14:paraId="464729E5" w14:textId="7777777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Housing Need Assessment</w:t>
            </w:r>
            <w:r>
              <w:br/>
            </w:r>
            <w:r w:rsidRPr="0ED559CE">
              <w:rPr>
                <w:rFonts w:ascii="Times New Roman" w:eastAsia="Times New Roman" w:hAnsi="Times New Roman"/>
                <w:color w:val="000000" w:themeColor="text1"/>
              </w:rPr>
              <w:t>Non-Homeless Special Needs</w:t>
            </w:r>
            <w:r>
              <w:br/>
            </w:r>
            <w:r w:rsidRPr="0ED559CE">
              <w:rPr>
                <w:rFonts w:ascii="Times New Roman" w:eastAsia="Times New Roman" w:hAnsi="Times New Roman"/>
                <w:color w:val="000000" w:themeColor="text1"/>
              </w:rPr>
              <w:t>HOPWA Strategy</w:t>
            </w:r>
          </w:p>
        </w:tc>
      </w:tr>
      <w:tr w:rsidR="001B17C4" w14:paraId="7D0DCD97" w14:textId="77777777" w:rsidTr="3DF37204">
        <w:trPr>
          <w:cantSplit/>
        </w:trPr>
        <w:tc>
          <w:tcPr>
            <w:tcW w:w="0" w:type="auto"/>
            <w:vMerge/>
          </w:tcPr>
          <w:p w14:paraId="4891A1C5" w14:textId="77777777" w:rsidR="001B17C4" w:rsidRDefault="001B17C4"/>
        </w:tc>
        <w:tc>
          <w:tcPr>
            <w:tcW w:w="0" w:type="auto"/>
          </w:tcPr>
          <w:p w14:paraId="15F7DA4F" w14:textId="77777777" w:rsidR="001B17C4" w:rsidRDefault="00DB3DB6">
            <w:pPr>
              <w:keepNext/>
              <w:spacing w:before="100" w:after="0"/>
              <w:rPr>
                <w:rFonts w:ascii="Times New Roman" w:eastAsia="Times New Roman" w:hAnsi="Times New Roman"/>
                <w:b/>
              </w:rPr>
            </w:pPr>
            <w:r w:rsidRPr="0ED559CE">
              <w:rPr>
                <w:rFonts w:ascii="Times New Roman" w:eastAsia="Times New Roman" w:hAnsi="Times New Roman"/>
                <w:b/>
              </w:rPr>
              <w:t>Briefly describe how the Agency/Group/Organization was consulted. What are the anticipated outcomes of the consultation or areas for improved coordination?</w:t>
            </w:r>
          </w:p>
        </w:tc>
        <w:tc>
          <w:tcPr>
            <w:tcW w:w="0" w:type="auto"/>
          </w:tcPr>
          <w:p w14:paraId="607ED713" w14:textId="667BA907" w:rsidR="001B17C4" w:rsidRDefault="00DB3DB6">
            <w:pPr>
              <w:spacing w:before="100" w:after="0"/>
              <w:rPr>
                <w:rFonts w:ascii="Times New Roman" w:eastAsia="Times New Roman" w:hAnsi="Times New Roman"/>
                <w:color w:val="000000" w:themeColor="text1"/>
              </w:rPr>
            </w:pPr>
            <w:r w:rsidRPr="0ED559CE">
              <w:rPr>
                <w:rFonts w:ascii="Times New Roman" w:eastAsia="Times New Roman" w:hAnsi="Times New Roman"/>
                <w:color w:val="000000" w:themeColor="text1"/>
              </w:rPr>
              <w:t>The agency was notified of public hearings and was included in proposal solicitation. The agency provide</w:t>
            </w:r>
            <w:r w:rsidR="04067BC1" w:rsidRPr="0ED559CE">
              <w:rPr>
                <w:rFonts w:ascii="Times New Roman" w:eastAsia="Times New Roman" w:hAnsi="Times New Roman"/>
                <w:color w:val="000000" w:themeColor="text1"/>
              </w:rPr>
              <w:t>s</w:t>
            </w:r>
            <w:r w:rsidRPr="0ED559CE">
              <w:rPr>
                <w:rFonts w:ascii="Times New Roman" w:eastAsia="Times New Roman" w:hAnsi="Times New Roman"/>
                <w:color w:val="000000" w:themeColor="text1"/>
              </w:rPr>
              <w:t xml:space="preserve"> ongoing analysis, data and </w:t>
            </w:r>
            <w:r w:rsidR="00606A9C" w:rsidRPr="0ED559CE">
              <w:rPr>
                <w:rFonts w:ascii="Times New Roman" w:eastAsia="Times New Roman" w:hAnsi="Times New Roman"/>
                <w:color w:val="000000" w:themeColor="text1"/>
              </w:rPr>
              <w:t>recommendation for</w:t>
            </w:r>
            <w:r w:rsidRPr="0ED559CE">
              <w:rPr>
                <w:rFonts w:ascii="Times New Roman" w:eastAsia="Times New Roman" w:hAnsi="Times New Roman"/>
                <w:color w:val="000000" w:themeColor="text1"/>
              </w:rPr>
              <w:t xml:space="preserve"> the HOPWA Initiatives.</w:t>
            </w:r>
          </w:p>
        </w:tc>
      </w:tr>
    </w:tbl>
    <w:p w14:paraId="78B02449" w14:textId="55D5FAA3" w:rsidR="448B4980" w:rsidRDefault="448B4980" w:rsidP="448B4980">
      <w:pPr>
        <w:rPr>
          <w:rFonts w:ascii="Times New Roman" w:eastAsia="Times New Roman" w:hAnsi="Times New Roman"/>
          <w:b/>
          <w:sz w:val="24"/>
          <w:szCs w:val="24"/>
        </w:rPr>
      </w:pPr>
    </w:p>
    <w:p w14:paraId="10C58947" w14:textId="77777777" w:rsidR="001B17C4" w:rsidRDefault="00DB3DB6">
      <w:pPr>
        <w:rPr>
          <w:rFonts w:ascii="Times New Roman" w:eastAsia="Times New Roman" w:hAnsi="Times New Roman"/>
          <w:b/>
          <w:sz w:val="24"/>
          <w:szCs w:val="24"/>
        </w:rPr>
      </w:pPr>
      <w:r w:rsidRPr="0ED559CE">
        <w:rPr>
          <w:rFonts w:ascii="Times New Roman" w:eastAsia="Times New Roman" w:hAnsi="Times New Roman"/>
          <w:b/>
          <w:sz w:val="24"/>
          <w:szCs w:val="24"/>
        </w:rPr>
        <w:t>Identify any Agency Types not consulted and provide rationale for not consulting</w:t>
      </w:r>
    </w:p>
    <w:p w14:paraId="1FDF0A14" w14:textId="63D00FA6" w:rsidR="001B17C4" w:rsidRDefault="54CC92AE" w:rsidP="448B4980">
      <w:pPr>
        <w:spacing w:beforeAutospacing="1" w:afterAutospacing="1"/>
        <w:rPr>
          <w:rFonts w:ascii="Times New Roman" w:eastAsia="Times New Roman" w:hAnsi="Times New Roman"/>
        </w:rPr>
      </w:pPr>
      <w:r w:rsidRPr="0ED559CE">
        <w:rPr>
          <w:rFonts w:ascii="Times New Roman" w:eastAsia="Times New Roman" w:hAnsi="Times New Roman"/>
        </w:rPr>
        <w:t xml:space="preserve">All Agencies were notified of public hearings. All Agencies provided recommendations and </w:t>
      </w:r>
      <w:r w:rsidR="00606A9C" w:rsidRPr="0ED559CE">
        <w:rPr>
          <w:rFonts w:ascii="Times New Roman" w:eastAsia="Times New Roman" w:hAnsi="Times New Roman"/>
        </w:rPr>
        <w:t>collaborated</w:t>
      </w:r>
      <w:r w:rsidRPr="0ED559CE">
        <w:rPr>
          <w:rFonts w:ascii="Times New Roman" w:eastAsia="Times New Roman" w:hAnsi="Times New Roman"/>
        </w:rPr>
        <w:t xml:space="preserve"> with the City of Atlanta regarding HOPWA services and strategies.</w:t>
      </w:r>
    </w:p>
    <w:p w14:paraId="1988A209" w14:textId="7BDE693E" w:rsidR="762C6358" w:rsidRDefault="762C6358" w:rsidP="762C6358">
      <w:pPr>
        <w:spacing w:beforeAutospacing="1" w:afterAutospacing="1"/>
        <w:rPr>
          <w:rFonts w:ascii="Times New Roman" w:eastAsia="Times New Roman" w:hAnsi="Times New Roman"/>
        </w:rPr>
      </w:pPr>
    </w:p>
    <w:p w14:paraId="4A927017" w14:textId="21C48A99" w:rsidR="001B17C4" w:rsidRDefault="00DB3DB6" w:rsidP="0AAEC9A4">
      <w:pPr>
        <w:keepNext/>
        <w:spacing w:beforeAutospacing="1" w:afterAutospacing="1"/>
        <w:rPr>
          <w:rFonts w:ascii="Times New Roman" w:eastAsia="Times New Roman" w:hAnsi="Times New Roman"/>
          <w:b/>
          <w:sz w:val="24"/>
          <w:szCs w:val="24"/>
        </w:rPr>
      </w:pPr>
      <w:r w:rsidRPr="0ED559CE">
        <w:rPr>
          <w:rFonts w:ascii="Times New Roman" w:eastAsia="Times New Roman" w:hAnsi="Times New Roman"/>
          <w:b/>
          <w:sz w:val="24"/>
          <w:szCs w:val="24"/>
        </w:rPr>
        <w:lastRenderedPageBreak/>
        <w:t>Other local/regional/state/federal planning efforts considered when preparing the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831"/>
        <w:gridCol w:w="5890"/>
      </w:tblGrid>
      <w:tr w:rsidR="001B17C4" w14:paraId="1BFCC13E" w14:textId="77777777" w:rsidTr="02CCBC6C">
        <w:trPr>
          <w:cantSplit/>
          <w:tblHeader/>
        </w:trPr>
        <w:tc>
          <w:tcPr>
            <w:tcW w:w="3192" w:type="dxa"/>
          </w:tcPr>
          <w:p w14:paraId="6EE2FF7D" w14:textId="77777777" w:rsidR="001B17C4" w:rsidRDefault="00DB3DB6">
            <w:pPr>
              <w:keepNext/>
              <w:widowControl w:val="0"/>
              <w:spacing w:after="0" w:line="240" w:lineRule="auto"/>
              <w:jc w:val="center"/>
              <w:rPr>
                <w:rFonts w:ascii="Times New Roman" w:eastAsia="Times New Roman" w:hAnsi="Times New Roman"/>
                <w:b/>
              </w:rPr>
            </w:pPr>
            <w:r w:rsidRPr="0ED559CE">
              <w:rPr>
                <w:rFonts w:ascii="Times New Roman" w:eastAsia="Times New Roman" w:hAnsi="Times New Roman"/>
                <w:b/>
              </w:rPr>
              <w:t>Name of Plan</w:t>
            </w:r>
          </w:p>
        </w:tc>
        <w:tc>
          <w:tcPr>
            <w:tcW w:w="3192" w:type="dxa"/>
          </w:tcPr>
          <w:p w14:paraId="15705626" w14:textId="77777777" w:rsidR="001B17C4" w:rsidRDefault="00DB3DB6">
            <w:pPr>
              <w:spacing w:after="0" w:line="240" w:lineRule="auto"/>
              <w:jc w:val="center"/>
              <w:rPr>
                <w:rFonts w:ascii="Times New Roman" w:eastAsia="Times New Roman" w:hAnsi="Times New Roman"/>
                <w:b/>
              </w:rPr>
            </w:pPr>
            <w:r w:rsidRPr="0ED559CE">
              <w:rPr>
                <w:rFonts w:ascii="Times New Roman" w:eastAsia="Times New Roman" w:hAnsi="Times New Roman"/>
                <w:b/>
              </w:rPr>
              <w:t>Lead Organization</w:t>
            </w:r>
          </w:p>
        </w:tc>
        <w:tc>
          <w:tcPr>
            <w:tcW w:w="3192" w:type="dxa"/>
          </w:tcPr>
          <w:p w14:paraId="11A5AD79" w14:textId="77777777" w:rsidR="001B17C4" w:rsidRDefault="00DB3DB6">
            <w:pPr>
              <w:keepNext/>
              <w:widowControl w:val="0"/>
              <w:spacing w:after="0" w:line="240" w:lineRule="auto"/>
              <w:jc w:val="center"/>
              <w:rPr>
                <w:rFonts w:ascii="Times New Roman" w:eastAsia="Times New Roman" w:hAnsi="Times New Roman"/>
                <w:b/>
              </w:rPr>
            </w:pPr>
            <w:r w:rsidRPr="0ED559CE">
              <w:rPr>
                <w:rFonts w:ascii="Times New Roman" w:eastAsia="Times New Roman" w:hAnsi="Times New Roman"/>
                <w:b/>
              </w:rPr>
              <w:t>How do the goals of your Strategic Plan overlap with the goals of each plan?</w:t>
            </w:r>
          </w:p>
        </w:tc>
      </w:tr>
      <w:tr w:rsidR="001B17C4" w14:paraId="10E089F1" w14:textId="77777777" w:rsidTr="02CCBC6C">
        <w:trPr>
          <w:cantSplit/>
        </w:trPr>
        <w:tc>
          <w:tcPr>
            <w:tcW w:w="0" w:type="auto"/>
            <w:vAlign w:val="center"/>
          </w:tcPr>
          <w:p w14:paraId="4A8E2989" w14:textId="77777777" w:rsidR="001B17C4" w:rsidRDefault="00DB3DB6">
            <w:pPr>
              <w:spacing w:beforeAutospacing="1" w:afterAutospacing="1"/>
              <w:rPr>
                <w:rFonts w:ascii="Times New Roman" w:eastAsia="Times New Roman" w:hAnsi="Times New Roman"/>
                <w:color w:val="000000" w:themeColor="text1"/>
              </w:rPr>
            </w:pPr>
            <w:r w:rsidRPr="0ED559CE">
              <w:rPr>
                <w:rFonts w:ascii="Times New Roman" w:eastAsia="Times New Roman" w:hAnsi="Times New Roman"/>
                <w:color w:val="000000" w:themeColor="text1"/>
              </w:rPr>
              <w:t>Continuum of Care</w:t>
            </w:r>
          </w:p>
        </w:tc>
        <w:tc>
          <w:tcPr>
            <w:tcW w:w="0" w:type="auto"/>
            <w:vAlign w:val="center"/>
          </w:tcPr>
          <w:p w14:paraId="4ADC4795" w14:textId="77777777" w:rsidR="001B17C4" w:rsidRDefault="00DB3DB6">
            <w:pPr>
              <w:spacing w:beforeAutospacing="1" w:afterAutospacing="1"/>
              <w:rPr>
                <w:rFonts w:ascii="Times New Roman" w:eastAsia="Times New Roman" w:hAnsi="Times New Roman"/>
                <w:color w:val="000000" w:themeColor="text1"/>
              </w:rPr>
            </w:pPr>
            <w:r w:rsidRPr="0ED559CE">
              <w:rPr>
                <w:rFonts w:ascii="Times New Roman" w:eastAsia="Times New Roman" w:hAnsi="Times New Roman"/>
                <w:color w:val="000000" w:themeColor="text1"/>
              </w:rPr>
              <w:t>Partners for HOME</w:t>
            </w:r>
          </w:p>
        </w:tc>
        <w:tc>
          <w:tcPr>
            <w:tcW w:w="0" w:type="auto"/>
            <w:vAlign w:val="center"/>
          </w:tcPr>
          <w:p w14:paraId="7FB2FEA9" w14:textId="35B322AD" w:rsidR="001B17C4" w:rsidRDefault="00DB3DB6" w:rsidP="02CCBC6C">
            <w:pPr>
              <w:spacing w:beforeAutospacing="1" w:afterAutospacing="1"/>
              <w:rPr>
                <w:rFonts w:ascii="Times New Roman" w:eastAsia="Times New Roman" w:hAnsi="Times New Roman"/>
                <w:color w:val="000000" w:themeColor="text1"/>
              </w:rPr>
            </w:pPr>
            <w:r w:rsidRPr="0ED559CE">
              <w:rPr>
                <w:rFonts w:ascii="Times New Roman" w:eastAsia="Times New Roman" w:hAnsi="Times New Roman"/>
                <w:color w:val="000000" w:themeColor="text1"/>
              </w:rPr>
              <w:t xml:space="preserve">Partners for HOME provides stewardship and management of approximately </w:t>
            </w:r>
            <w:r w:rsidR="07B3CBAE" w:rsidRPr="0ED559CE">
              <w:rPr>
                <w:rFonts w:ascii="Times New Roman" w:eastAsia="Times New Roman" w:hAnsi="Times New Roman"/>
                <w:color w:val="000000" w:themeColor="text1"/>
              </w:rPr>
              <w:t>$</w:t>
            </w:r>
            <w:r w:rsidRPr="0ED559CE">
              <w:rPr>
                <w:rFonts w:ascii="Times New Roman" w:eastAsia="Times New Roman" w:hAnsi="Times New Roman"/>
                <w:color w:val="000000" w:themeColor="text1"/>
              </w:rPr>
              <w:t xml:space="preserve">57 Million dollars in federal funds and bond funding for the City. They manage the </w:t>
            </w:r>
            <w:r w:rsidR="4069D252" w:rsidRPr="0ED559CE">
              <w:rPr>
                <w:rFonts w:ascii="Times New Roman" w:eastAsia="Times New Roman" w:hAnsi="Times New Roman"/>
                <w:color w:val="000000" w:themeColor="text1"/>
              </w:rPr>
              <w:t>community's</w:t>
            </w:r>
            <w:r w:rsidRPr="0ED559CE">
              <w:rPr>
                <w:rFonts w:ascii="Times New Roman" w:eastAsia="Times New Roman" w:hAnsi="Times New Roman"/>
                <w:color w:val="000000" w:themeColor="text1"/>
              </w:rPr>
              <w:t xml:space="preserve"> response to at</w:t>
            </w:r>
            <w:r w:rsidR="1CC9141E" w:rsidRPr="0ED559CE">
              <w:rPr>
                <w:rFonts w:ascii="Times New Roman" w:eastAsia="Times New Roman" w:hAnsi="Times New Roman"/>
                <w:color w:val="000000" w:themeColor="text1"/>
              </w:rPr>
              <w:t>-</w:t>
            </w:r>
            <w:r w:rsidRPr="0ED559CE">
              <w:rPr>
                <w:rFonts w:ascii="Times New Roman" w:eastAsia="Times New Roman" w:hAnsi="Times New Roman"/>
                <w:color w:val="000000" w:themeColor="text1"/>
              </w:rPr>
              <w:t xml:space="preserve">risk and homeless populations within </w:t>
            </w:r>
            <w:r w:rsidR="2BF6BB39" w:rsidRPr="0ED559CE">
              <w:rPr>
                <w:rFonts w:ascii="Times New Roman" w:eastAsia="Times New Roman" w:hAnsi="Times New Roman"/>
                <w:color w:val="000000" w:themeColor="text1"/>
              </w:rPr>
              <w:t>its</w:t>
            </w:r>
            <w:r w:rsidRPr="0ED559CE">
              <w:rPr>
                <w:rFonts w:ascii="Times New Roman" w:eastAsia="Times New Roman" w:hAnsi="Times New Roman"/>
                <w:color w:val="000000" w:themeColor="text1"/>
              </w:rPr>
              <w:t xml:space="preserve"> geographical area.</w:t>
            </w:r>
          </w:p>
        </w:tc>
      </w:tr>
    </w:tbl>
    <w:p w14:paraId="11188F70" w14:textId="51347FC5" w:rsidR="001B17C4" w:rsidRPr="006C6649" w:rsidRDefault="00DB3DB6">
      <w:pPr>
        <w:pStyle w:val="Caption"/>
        <w:jc w:val="center"/>
        <w:rPr>
          <w:rFonts w:eastAsia="Times New Roman"/>
        </w:rPr>
      </w:pPr>
      <w:r w:rsidRPr="0ED559CE">
        <w:rPr>
          <w:rFonts w:eastAsia="Times New Roman"/>
        </w:rPr>
        <w:t xml:space="preserve">Table </w:t>
      </w:r>
      <w:r w:rsidRPr="0ED559CE">
        <w:rPr>
          <w:rFonts w:asciiTheme="minorHAnsi" w:hAnsiTheme="minorHAnsi"/>
          <w:color w:val="2B579A"/>
        </w:rPr>
        <w:fldChar w:fldCharType="begin"/>
      </w:r>
      <w:r>
        <w:rPr>
          <w:rFonts w:asciiTheme="minorHAnsi" w:hAnsiTheme="minorHAnsi"/>
        </w:rPr>
        <w:instrText xml:space="preserve"> SEQ Table \* ARABIC </w:instrText>
      </w:r>
      <w:r w:rsidRPr="0ED559CE">
        <w:rPr>
          <w:rFonts w:asciiTheme="minorHAnsi" w:hAnsiTheme="minorHAnsi"/>
          <w:color w:val="2B579A"/>
        </w:rPr>
        <w:fldChar w:fldCharType="separate"/>
      </w:r>
      <w:r w:rsidR="00DA13F1">
        <w:rPr>
          <w:rFonts w:asciiTheme="minorHAnsi" w:hAnsiTheme="minorHAnsi"/>
          <w:noProof/>
        </w:rPr>
        <w:t>3</w:t>
      </w:r>
      <w:r w:rsidRPr="0ED559CE">
        <w:rPr>
          <w:rFonts w:asciiTheme="minorHAnsi" w:hAnsiTheme="minorHAnsi"/>
          <w:color w:val="2B579A"/>
        </w:rPr>
        <w:fldChar w:fldCharType="end"/>
      </w:r>
      <w:r w:rsidRPr="006C6649">
        <w:rPr>
          <w:rFonts w:eastAsia="Times New Roman"/>
        </w:rPr>
        <w:t xml:space="preserve"> – Other local / regional / federal planning efforts</w:t>
      </w:r>
    </w:p>
    <w:p w14:paraId="76436798" w14:textId="77777777" w:rsidR="001B17C4" w:rsidRDefault="001B17C4"/>
    <w:p w14:paraId="12EA1CFF" w14:textId="77777777" w:rsidR="001B17C4" w:rsidRDefault="54CC92AE" w:rsidP="448B4980">
      <w:pPr>
        <w:rPr>
          <w:b/>
          <w:bCs/>
        </w:rPr>
      </w:pPr>
      <w:r w:rsidRPr="448B4980">
        <w:rPr>
          <w:b/>
          <w:bCs/>
        </w:rPr>
        <w:t>Narrative (optional)</w:t>
      </w:r>
    </w:p>
    <w:p w14:paraId="3694223D" w14:textId="210F0973" w:rsidR="000119E7" w:rsidRDefault="000119E7" w:rsidP="448B4980">
      <w:pPr>
        <w:rPr>
          <w:b/>
          <w:bCs/>
        </w:rPr>
      </w:pPr>
      <w:r>
        <w:rPr>
          <w:b/>
          <w:bCs/>
        </w:rPr>
        <w:t>N/A</w:t>
      </w:r>
    </w:p>
    <w:p w14:paraId="0A2D679D" w14:textId="77777777" w:rsidR="001B17C4" w:rsidRPr="004110B3" w:rsidRDefault="00DB3DB6">
      <w:pPr>
        <w:pStyle w:val="Heading2"/>
        <w:keepNext w:val="0"/>
        <w:pageBreakBefore/>
        <w:widowControl w:val="0"/>
        <w:rPr>
          <w:rFonts w:ascii="Times New Roman" w:hAnsi="Times New Roman" w:cs="Times New Roman"/>
          <w:i w:val="0"/>
          <w:sz w:val="24"/>
          <w:szCs w:val="24"/>
        </w:rPr>
      </w:pPr>
      <w:r w:rsidRPr="004110B3">
        <w:rPr>
          <w:rFonts w:ascii="Times New Roman" w:hAnsi="Times New Roman" w:cs="Times New Roman"/>
          <w:i w:val="0"/>
          <w:sz w:val="24"/>
          <w:szCs w:val="24"/>
        </w:rPr>
        <w:lastRenderedPageBreak/>
        <w:t>AP-12 Participation – 91.105, 91.200(c)</w:t>
      </w:r>
    </w:p>
    <w:p w14:paraId="0AECA18B" w14:textId="77777777" w:rsidR="001B17C4" w:rsidRPr="004110B3" w:rsidRDefault="00DB3DB6">
      <w:pPr>
        <w:spacing w:after="0" w:line="240" w:lineRule="auto"/>
        <w:rPr>
          <w:rFonts w:ascii="Times New Roman" w:hAnsi="Times New Roman"/>
          <w:b/>
          <w:sz w:val="24"/>
          <w:szCs w:val="24"/>
        </w:rPr>
      </w:pPr>
      <w:r w:rsidRPr="004110B3">
        <w:rPr>
          <w:rFonts w:ascii="Times New Roman" w:hAnsi="Times New Roman"/>
          <w:b/>
          <w:sz w:val="24"/>
          <w:szCs w:val="24"/>
        </w:rPr>
        <w:t>1.</w:t>
      </w:r>
      <w:r>
        <w:tab/>
      </w:r>
      <w:r w:rsidRPr="004110B3">
        <w:rPr>
          <w:rFonts w:ascii="Times New Roman" w:hAnsi="Times New Roman"/>
          <w:b/>
          <w:sz w:val="24"/>
          <w:szCs w:val="24"/>
        </w:rPr>
        <w:t>Summary of citizen participation process/Efforts made to broaden citizen participation</w:t>
      </w:r>
    </w:p>
    <w:p w14:paraId="5AF260EF" w14:textId="0261BD6E" w:rsidR="762C6358" w:rsidRDefault="762C6358" w:rsidP="762C6358">
      <w:pPr>
        <w:spacing w:after="0" w:line="240" w:lineRule="auto"/>
        <w:rPr>
          <w:rFonts w:ascii="Times New Roman" w:hAnsi="Times New Roman"/>
          <w:b/>
          <w:bCs/>
          <w:sz w:val="24"/>
          <w:szCs w:val="24"/>
        </w:rPr>
      </w:pPr>
    </w:p>
    <w:p w14:paraId="56FD4B86" w14:textId="072A14B9" w:rsidR="001B17C4" w:rsidRPr="00664FA6" w:rsidRDefault="00DB3DB6">
      <w:pPr>
        <w:spacing w:after="0" w:line="240" w:lineRule="auto"/>
        <w:rPr>
          <w:rFonts w:ascii="Times New Roman" w:hAnsi="Times New Roman"/>
          <w:b/>
          <w:i/>
          <w:sz w:val="24"/>
          <w:szCs w:val="24"/>
        </w:rPr>
      </w:pPr>
      <w:r w:rsidRPr="762C6358">
        <w:rPr>
          <w:rFonts w:ascii="Times New Roman" w:hAnsi="Times New Roman"/>
          <w:b/>
          <w:i/>
          <w:sz w:val="24"/>
          <w:szCs w:val="24"/>
        </w:rPr>
        <w:t>Summarize citizen participation process and how it impacted goal</w:t>
      </w:r>
      <w:r w:rsidR="3735201F" w:rsidRPr="762C6358">
        <w:rPr>
          <w:rFonts w:ascii="Times New Roman" w:hAnsi="Times New Roman"/>
          <w:b/>
          <w:i/>
          <w:sz w:val="24"/>
          <w:szCs w:val="24"/>
        </w:rPr>
        <w:t xml:space="preserve"> </w:t>
      </w:r>
      <w:r w:rsidRPr="762C6358">
        <w:rPr>
          <w:rFonts w:ascii="Times New Roman" w:hAnsi="Times New Roman"/>
          <w:b/>
          <w:i/>
          <w:sz w:val="24"/>
          <w:szCs w:val="24"/>
        </w:rPr>
        <w:t>setting</w:t>
      </w:r>
    </w:p>
    <w:p w14:paraId="26C06FF4" w14:textId="428731CD" w:rsidR="285CE14A" w:rsidRPr="004110B3" w:rsidRDefault="10904446" w:rsidP="4AD09A1A">
      <w:pPr>
        <w:spacing w:beforeAutospacing="1" w:afterAutospacing="1"/>
        <w:jc w:val="both"/>
        <w:rPr>
          <w:rFonts w:ascii="Times New Roman" w:hAnsi="Times New Roman"/>
          <w:sz w:val="24"/>
          <w:szCs w:val="24"/>
        </w:rPr>
      </w:pPr>
      <w:r w:rsidRPr="4AD09A1A">
        <w:rPr>
          <w:rFonts w:ascii="Times New Roman" w:hAnsi="Times New Roman"/>
          <w:b/>
          <w:bCs/>
          <w:sz w:val="24"/>
          <w:szCs w:val="24"/>
          <w:highlight w:val="yellow"/>
        </w:rPr>
        <w:t xml:space="preserve"> </w:t>
      </w:r>
      <w:r w:rsidR="4BF12535" w:rsidRPr="4AD09A1A">
        <w:rPr>
          <w:rFonts w:ascii="Times New Roman" w:hAnsi="Times New Roman"/>
          <w:sz w:val="24"/>
          <w:szCs w:val="24"/>
          <w:highlight w:val="yellow"/>
        </w:rPr>
        <w:t>The City Council</w:t>
      </w:r>
      <w:r w:rsidR="6E5C43A3" w:rsidRPr="4AD09A1A">
        <w:rPr>
          <w:rFonts w:ascii="Times New Roman" w:hAnsi="Times New Roman"/>
          <w:sz w:val="24"/>
          <w:szCs w:val="24"/>
          <w:highlight w:val="yellow"/>
        </w:rPr>
        <w:t xml:space="preserve"> held</w:t>
      </w:r>
      <w:r w:rsidR="004602EB" w:rsidRPr="4AD09A1A">
        <w:rPr>
          <w:rFonts w:ascii="Times New Roman" w:hAnsi="Times New Roman"/>
          <w:sz w:val="24"/>
          <w:szCs w:val="24"/>
          <w:highlight w:val="yellow"/>
        </w:rPr>
        <w:t xml:space="preserve"> a</w:t>
      </w:r>
      <w:r w:rsidR="4BF12535" w:rsidRPr="4AD09A1A">
        <w:rPr>
          <w:rFonts w:ascii="Times New Roman" w:hAnsi="Times New Roman"/>
          <w:sz w:val="24"/>
          <w:szCs w:val="24"/>
          <w:highlight w:val="yellow"/>
        </w:rPr>
        <w:t xml:space="preserve"> public hearing</w:t>
      </w:r>
      <w:r w:rsidR="657B9351" w:rsidRPr="4AD09A1A">
        <w:rPr>
          <w:rFonts w:ascii="Times New Roman" w:hAnsi="Times New Roman"/>
          <w:sz w:val="24"/>
          <w:szCs w:val="24"/>
          <w:highlight w:val="yellow"/>
        </w:rPr>
        <w:t xml:space="preserve"> </w:t>
      </w:r>
      <w:r w:rsidR="4BF12535" w:rsidRPr="4AD09A1A">
        <w:rPr>
          <w:rFonts w:ascii="Times New Roman" w:hAnsi="Times New Roman"/>
          <w:sz w:val="24"/>
          <w:szCs w:val="24"/>
          <w:highlight w:val="yellow"/>
        </w:rPr>
        <w:t xml:space="preserve">during the </w:t>
      </w:r>
      <w:r w:rsidR="001E398C" w:rsidRPr="4AD09A1A">
        <w:rPr>
          <w:rFonts w:ascii="Times New Roman" w:hAnsi="Times New Roman"/>
          <w:sz w:val="24"/>
          <w:szCs w:val="24"/>
          <w:highlight w:val="yellow"/>
        </w:rPr>
        <w:t xml:space="preserve">Community Development and Human Services Committee </w:t>
      </w:r>
      <w:r w:rsidR="4BF12535" w:rsidRPr="4AD09A1A">
        <w:rPr>
          <w:rFonts w:ascii="Times New Roman" w:hAnsi="Times New Roman"/>
          <w:sz w:val="24"/>
          <w:szCs w:val="24"/>
          <w:highlight w:val="yellow"/>
        </w:rPr>
        <w:t>meeting</w:t>
      </w:r>
      <w:r w:rsidR="001E398C" w:rsidRPr="4AD09A1A">
        <w:rPr>
          <w:rFonts w:ascii="Times New Roman" w:hAnsi="Times New Roman"/>
          <w:sz w:val="24"/>
          <w:szCs w:val="24"/>
          <w:highlight w:val="yellow"/>
        </w:rPr>
        <w:t xml:space="preserve"> on </w:t>
      </w:r>
      <w:r w:rsidR="009941D6" w:rsidRPr="4AD09A1A">
        <w:rPr>
          <w:rFonts w:ascii="Times New Roman" w:hAnsi="Times New Roman"/>
          <w:sz w:val="24"/>
          <w:szCs w:val="24"/>
          <w:highlight w:val="yellow"/>
        </w:rPr>
        <w:t>July 9</w:t>
      </w:r>
      <w:r w:rsidR="009941D6" w:rsidRPr="4AD09A1A">
        <w:rPr>
          <w:rFonts w:ascii="Times New Roman" w:hAnsi="Times New Roman"/>
          <w:sz w:val="24"/>
          <w:szCs w:val="24"/>
          <w:highlight w:val="yellow"/>
          <w:vertAlign w:val="superscript"/>
        </w:rPr>
        <w:t>th</w:t>
      </w:r>
      <w:r w:rsidR="009941D6" w:rsidRPr="4AD09A1A">
        <w:rPr>
          <w:rFonts w:ascii="Times New Roman" w:hAnsi="Times New Roman"/>
          <w:sz w:val="24"/>
          <w:szCs w:val="24"/>
          <w:highlight w:val="yellow"/>
        </w:rPr>
        <w:t>, 2024</w:t>
      </w:r>
      <w:r w:rsidR="4BF12535" w:rsidRPr="4AD09A1A">
        <w:rPr>
          <w:rFonts w:ascii="Times New Roman" w:hAnsi="Times New Roman"/>
          <w:sz w:val="24"/>
          <w:szCs w:val="24"/>
          <w:highlight w:val="yellow"/>
        </w:rPr>
        <w:t xml:space="preserve">, citizens and other interested parties </w:t>
      </w:r>
      <w:r w:rsidR="7266046A" w:rsidRPr="4AD09A1A">
        <w:rPr>
          <w:rFonts w:ascii="Times New Roman" w:hAnsi="Times New Roman"/>
          <w:sz w:val="24"/>
          <w:szCs w:val="24"/>
          <w:highlight w:val="yellow"/>
        </w:rPr>
        <w:t>were</w:t>
      </w:r>
      <w:r w:rsidR="004602EB" w:rsidRPr="4AD09A1A">
        <w:rPr>
          <w:rFonts w:ascii="Times New Roman" w:hAnsi="Times New Roman"/>
          <w:sz w:val="24"/>
          <w:szCs w:val="24"/>
          <w:highlight w:val="yellow"/>
        </w:rPr>
        <w:t xml:space="preserve"> </w:t>
      </w:r>
      <w:r w:rsidR="4BF12535" w:rsidRPr="4AD09A1A">
        <w:rPr>
          <w:rFonts w:ascii="Times New Roman" w:hAnsi="Times New Roman"/>
          <w:sz w:val="24"/>
          <w:szCs w:val="24"/>
          <w:highlight w:val="yellow"/>
        </w:rPr>
        <w:t>invited to provide comments on the recommendations for CDBG, ESG, HOME and HOPWA programs.</w:t>
      </w:r>
      <w:r w:rsidR="00BA4348" w:rsidRPr="4AD09A1A">
        <w:rPr>
          <w:rFonts w:ascii="Times New Roman" w:hAnsi="Times New Roman"/>
          <w:sz w:val="24"/>
          <w:szCs w:val="24"/>
          <w:highlight w:val="yellow"/>
        </w:rPr>
        <w:t xml:space="preserve"> City Council</w:t>
      </w:r>
      <w:r w:rsidR="006A5ADE" w:rsidRPr="4AD09A1A">
        <w:rPr>
          <w:rFonts w:ascii="Times New Roman" w:hAnsi="Times New Roman"/>
          <w:sz w:val="24"/>
          <w:szCs w:val="24"/>
          <w:highlight w:val="yellow"/>
        </w:rPr>
        <w:t>’s</w:t>
      </w:r>
      <w:r w:rsidR="00BA4348" w:rsidRPr="4AD09A1A">
        <w:rPr>
          <w:rFonts w:ascii="Times New Roman" w:hAnsi="Times New Roman"/>
          <w:sz w:val="24"/>
          <w:szCs w:val="24"/>
          <w:highlight w:val="yellow"/>
        </w:rPr>
        <w:t xml:space="preserve"> public hearings</w:t>
      </w:r>
      <w:r w:rsidR="00C40C7D" w:rsidRPr="4AD09A1A">
        <w:rPr>
          <w:rFonts w:ascii="Times New Roman" w:hAnsi="Times New Roman"/>
          <w:sz w:val="24"/>
          <w:szCs w:val="24"/>
          <w:highlight w:val="yellow"/>
        </w:rPr>
        <w:t xml:space="preserve"> </w:t>
      </w:r>
      <w:r w:rsidR="00DD7407" w:rsidRPr="4AD09A1A">
        <w:rPr>
          <w:rFonts w:ascii="Times New Roman" w:hAnsi="Times New Roman"/>
          <w:sz w:val="24"/>
          <w:szCs w:val="24"/>
          <w:highlight w:val="yellow"/>
        </w:rPr>
        <w:t xml:space="preserve">are </w:t>
      </w:r>
      <w:r w:rsidR="00C40C7D" w:rsidRPr="4AD09A1A">
        <w:rPr>
          <w:rFonts w:ascii="Times New Roman" w:hAnsi="Times New Roman"/>
          <w:sz w:val="24"/>
          <w:szCs w:val="24"/>
          <w:highlight w:val="yellow"/>
        </w:rPr>
        <w:t>also livestreamed on Channel 26</w:t>
      </w:r>
      <w:r w:rsidR="12C121AE" w:rsidRPr="4AD09A1A">
        <w:rPr>
          <w:rFonts w:ascii="Times New Roman" w:hAnsi="Times New Roman"/>
          <w:sz w:val="24"/>
          <w:szCs w:val="24"/>
          <w:highlight w:val="yellow"/>
        </w:rPr>
        <w:t xml:space="preserve"> and</w:t>
      </w:r>
      <w:r w:rsidR="003E6BF1" w:rsidRPr="4AD09A1A">
        <w:rPr>
          <w:rFonts w:ascii="Times New Roman" w:hAnsi="Times New Roman"/>
          <w:sz w:val="24"/>
          <w:szCs w:val="24"/>
          <w:highlight w:val="yellow"/>
        </w:rPr>
        <w:t xml:space="preserve"> </w:t>
      </w:r>
      <w:r w:rsidR="00C40C7D" w:rsidRPr="4AD09A1A">
        <w:rPr>
          <w:rFonts w:ascii="Times New Roman" w:hAnsi="Times New Roman"/>
          <w:sz w:val="24"/>
          <w:szCs w:val="24"/>
          <w:highlight w:val="yellow"/>
        </w:rPr>
        <w:t xml:space="preserve">the recordings are posted on City Council’s </w:t>
      </w:r>
      <w:r w:rsidR="003E6BF1" w:rsidRPr="4AD09A1A">
        <w:rPr>
          <w:rFonts w:ascii="Times New Roman" w:hAnsi="Times New Roman"/>
          <w:sz w:val="24"/>
          <w:szCs w:val="24"/>
          <w:highlight w:val="yellow"/>
        </w:rPr>
        <w:t>website</w:t>
      </w:r>
      <w:r w:rsidR="00C40C7D" w:rsidRPr="4AD09A1A">
        <w:rPr>
          <w:rFonts w:ascii="Times New Roman" w:hAnsi="Times New Roman"/>
          <w:sz w:val="24"/>
          <w:szCs w:val="24"/>
          <w:highlight w:val="yellow"/>
        </w:rPr>
        <w:t xml:space="preserve"> </w:t>
      </w:r>
      <w:r w:rsidR="003E6BF1" w:rsidRPr="4AD09A1A">
        <w:rPr>
          <w:rFonts w:ascii="Times New Roman" w:hAnsi="Times New Roman"/>
          <w:sz w:val="24"/>
          <w:szCs w:val="24"/>
          <w:highlight w:val="yellow"/>
        </w:rPr>
        <w:t xml:space="preserve">along </w:t>
      </w:r>
      <w:r w:rsidR="00C40C7D" w:rsidRPr="4AD09A1A">
        <w:rPr>
          <w:rFonts w:ascii="Times New Roman" w:hAnsi="Times New Roman"/>
          <w:sz w:val="24"/>
          <w:szCs w:val="24"/>
          <w:highlight w:val="yellow"/>
        </w:rPr>
        <w:t xml:space="preserve">with </w:t>
      </w:r>
      <w:r w:rsidR="003E6BF1" w:rsidRPr="4AD09A1A">
        <w:rPr>
          <w:rFonts w:ascii="Times New Roman" w:hAnsi="Times New Roman"/>
          <w:sz w:val="24"/>
          <w:szCs w:val="24"/>
          <w:highlight w:val="yellow"/>
        </w:rPr>
        <w:t>the transcripts.</w:t>
      </w:r>
      <w:r w:rsidR="4BF12535" w:rsidRPr="4AD09A1A">
        <w:rPr>
          <w:rFonts w:ascii="Times New Roman" w:hAnsi="Times New Roman"/>
          <w:sz w:val="24"/>
          <w:szCs w:val="24"/>
          <w:highlight w:val="yellow"/>
        </w:rPr>
        <w:t> In addition, for 30 days before the council meeting the Funding Recommendations list was posted to the DGCD website at: https://www.atlantaga.gov/government/departments/grants-and-community-development.</w:t>
      </w:r>
      <w:r w:rsidR="4BF12535" w:rsidRPr="4AD09A1A">
        <w:rPr>
          <w:rFonts w:ascii="Times New Roman" w:hAnsi="Times New Roman"/>
          <w:sz w:val="24"/>
          <w:szCs w:val="24"/>
        </w:rPr>
        <w:t xml:space="preserve"> </w:t>
      </w:r>
    </w:p>
    <w:p w14:paraId="4A2D580E" w14:textId="6C95C450" w:rsidR="285CE14A" w:rsidRPr="004110B3" w:rsidRDefault="285CE14A" w:rsidP="4AD09A1A">
      <w:pPr>
        <w:spacing w:beforeAutospacing="1" w:afterAutospacing="1"/>
        <w:jc w:val="both"/>
        <w:rPr>
          <w:rFonts w:ascii="Times New Roman" w:hAnsi="Times New Roman"/>
          <w:sz w:val="24"/>
          <w:szCs w:val="24"/>
        </w:rPr>
      </w:pPr>
    </w:p>
    <w:p w14:paraId="4229C04E" w14:textId="47361634" w:rsidR="285CE14A" w:rsidRPr="004110B3" w:rsidRDefault="59D39767" w:rsidP="4AD09A1A">
      <w:pPr>
        <w:spacing w:beforeAutospacing="1" w:afterAutospacing="1"/>
        <w:jc w:val="both"/>
        <w:rPr>
          <w:rFonts w:ascii="Times New Roman" w:hAnsi="Times New Roman"/>
          <w:sz w:val="24"/>
          <w:szCs w:val="24"/>
        </w:rPr>
      </w:pPr>
      <w:r w:rsidRPr="4AD09A1A">
        <w:rPr>
          <w:rFonts w:ascii="Times New Roman" w:hAnsi="Times New Roman"/>
          <w:b/>
          <w:bCs/>
          <w:sz w:val="24"/>
          <w:szCs w:val="24"/>
          <w:highlight w:val="yellow"/>
        </w:rPr>
        <w:t>Citizen Participation plays a crucial role in the goal-setting process by ensuring that the voices and needs of the community are heard and addressed.</w:t>
      </w:r>
      <w:r w:rsidRPr="4AD09A1A">
        <w:rPr>
          <w:rFonts w:ascii="Times New Roman" w:hAnsi="Times New Roman"/>
          <w:sz w:val="24"/>
          <w:szCs w:val="24"/>
        </w:rPr>
        <w:t xml:space="preserve"> </w:t>
      </w:r>
      <w:r w:rsidR="4BF12535" w:rsidRPr="4AD09A1A">
        <w:rPr>
          <w:rFonts w:ascii="Times New Roman" w:hAnsi="Times New Roman"/>
          <w:sz w:val="24"/>
          <w:szCs w:val="24"/>
        </w:rPr>
        <w:t>Citizens w</w:t>
      </w:r>
      <w:r w:rsidR="7DE096B8" w:rsidRPr="4AD09A1A">
        <w:rPr>
          <w:rFonts w:ascii="Times New Roman" w:hAnsi="Times New Roman"/>
          <w:sz w:val="24"/>
          <w:szCs w:val="24"/>
        </w:rPr>
        <w:t>ere</w:t>
      </w:r>
      <w:r w:rsidR="4BF12535" w:rsidRPr="4AD09A1A">
        <w:rPr>
          <w:rFonts w:ascii="Times New Roman" w:hAnsi="Times New Roman"/>
          <w:sz w:val="24"/>
          <w:szCs w:val="24"/>
        </w:rPr>
        <w:t xml:space="preserve"> encouraged to submit comments to the DGCD email link or to leave a voicemail with DGCD call line. Notice of the availability of the </w:t>
      </w:r>
      <w:r w:rsidR="35DF9A27" w:rsidRPr="4AD09A1A">
        <w:rPr>
          <w:rFonts w:ascii="Times New Roman" w:hAnsi="Times New Roman"/>
          <w:sz w:val="24"/>
          <w:szCs w:val="24"/>
        </w:rPr>
        <w:t>Funding Recommendations</w:t>
      </w:r>
      <w:r w:rsidR="4BF12535" w:rsidRPr="4AD09A1A">
        <w:rPr>
          <w:rFonts w:ascii="Times New Roman" w:hAnsi="Times New Roman"/>
          <w:sz w:val="24"/>
          <w:szCs w:val="24"/>
        </w:rPr>
        <w:t xml:space="preserve"> list was</w:t>
      </w:r>
      <w:r w:rsidR="079EACE0" w:rsidRPr="4AD09A1A">
        <w:rPr>
          <w:rFonts w:ascii="Times New Roman" w:hAnsi="Times New Roman"/>
          <w:sz w:val="24"/>
          <w:szCs w:val="24"/>
        </w:rPr>
        <w:t xml:space="preserve"> also</w:t>
      </w:r>
      <w:r w:rsidR="4BF12535" w:rsidRPr="4AD09A1A">
        <w:rPr>
          <w:rFonts w:ascii="Times New Roman" w:hAnsi="Times New Roman"/>
          <w:sz w:val="24"/>
          <w:szCs w:val="24"/>
        </w:rPr>
        <w:t xml:space="preserve"> advertised in two local newspapers, one English language and one Spanish language. The two publications were the Fulton </w:t>
      </w:r>
      <w:r w:rsidR="54FDA4E0" w:rsidRPr="4AD09A1A">
        <w:rPr>
          <w:rFonts w:ascii="Times New Roman" w:hAnsi="Times New Roman"/>
          <w:sz w:val="24"/>
          <w:szCs w:val="24"/>
        </w:rPr>
        <w:t>Observer</w:t>
      </w:r>
      <w:r w:rsidR="4BF12535" w:rsidRPr="4AD09A1A">
        <w:rPr>
          <w:rFonts w:ascii="Times New Roman" w:hAnsi="Times New Roman"/>
          <w:sz w:val="24"/>
          <w:szCs w:val="24"/>
        </w:rPr>
        <w:t xml:space="preserve"> and Mundo Now, each covering a 30-day period of solicitation for comments.</w:t>
      </w:r>
    </w:p>
    <w:p w14:paraId="048F4DE3" w14:textId="0500095B" w:rsidR="00813B44" w:rsidRPr="00813B44" w:rsidRDefault="00813B44" w:rsidP="00813B44">
      <w:pPr>
        <w:spacing w:before="100" w:beforeAutospacing="1" w:after="100" w:afterAutospacing="1"/>
        <w:rPr>
          <w:rFonts w:ascii="Times New Roman" w:hAnsi="Times New Roman"/>
          <w:sz w:val="24"/>
          <w:szCs w:val="24"/>
          <w:highlight w:val="yellow"/>
        </w:rPr>
        <w:sectPr w:rsidR="00813B44" w:rsidRPr="00813B44" w:rsidSect="00813B4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pPr>
    </w:p>
    <w:p w14:paraId="37976122" w14:textId="3C8B31C4" w:rsidR="448B4980" w:rsidRPr="004110B3" w:rsidRDefault="448B4980" w:rsidP="448B4980">
      <w:pPr>
        <w:rPr>
          <w:rFonts w:ascii="Times New Roman" w:hAnsi="Times New Roman"/>
          <w:sz w:val="24"/>
          <w:szCs w:val="24"/>
        </w:rPr>
      </w:pPr>
    </w:p>
    <w:p w14:paraId="692CD9DA" w14:textId="77777777" w:rsidR="001B17C4" w:rsidRPr="004110B3" w:rsidRDefault="00DB3DB6">
      <w:pPr>
        <w:keepNext/>
        <w:rPr>
          <w:rFonts w:ascii="Times New Roman" w:hAnsi="Times New Roman"/>
          <w:b/>
          <w:sz w:val="24"/>
          <w:szCs w:val="24"/>
        </w:rPr>
      </w:pPr>
      <w:r w:rsidRPr="004110B3">
        <w:rPr>
          <w:rFonts w:ascii="Times New Roman" w:hAnsi="Times New Roman"/>
          <w:b/>
          <w:sz w:val="24"/>
          <w:szCs w:val="24"/>
        </w:rPr>
        <w:t>Citizen Participation Outreach</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37"/>
        <w:gridCol w:w="1395"/>
        <w:gridCol w:w="1460"/>
        <w:gridCol w:w="1964"/>
        <w:gridCol w:w="1889"/>
        <w:gridCol w:w="1621"/>
        <w:gridCol w:w="3148"/>
      </w:tblGrid>
      <w:tr w:rsidR="00881CFF" w14:paraId="0246F0D7" w14:textId="77777777" w:rsidTr="08E17AA8">
        <w:trPr>
          <w:cantSplit/>
          <w:trHeight w:val="300"/>
          <w:tblHeader/>
        </w:trPr>
        <w:tc>
          <w:tcPr>
            <w:tcW w:w="377" w:type="pct"/>
            <w:tcBorders>
              <w:top w:val="single" w:sz="4" w:space="0" w:color="auto"/>
              <w:left w:val="single" w:sz="4" w:space="0" w:color="auto"/>
              <w:bottom w:val="single" w:sz="4" w:space="0" w:color="auto"/>
              <w:right w:val="single" w:sz="4" w:space="0" w:color="auto"/>
            </w:tcBorders>
            <w:hideMark/>
          </w:tcPr>
          <w:p w14:paraId="78AE6139" w14:textId="77777777" w:rsidR="001B17C4" w:rsidRPr="004110B3" w:rsidRDefault="54CC92AE" w:rsidP="448B4980">
            <w:pPr>
              <w:keepNext/>
              <w:spacing w:after="0" w:line="240" w:lineRule="auto"/>
              <w:jc w:val="center"/>
              <w:rPr>
                <w:rFonts w:ascii="Times New Roman" w:hAnsi="Times New Roman"/>
                <w:b/>
                <w:sz w:val="20"/>
                <w:szCs w:val="20"/>
              </w:rPr>
            </w:pPr>
            <w:r w:rsidRPr="004110B3">
              <w:rPr>
                <w:rFonts w:ascii="Times New Roman" w:hAnsi="Times New Roman"/>
                <w:b/>
                <w:sz w:val="20"/>
                <w:szCs w:val="20"/>
              </w:rPr>
              <w:t>Sort Order</w:t>
            </w:r>
          </w:p>
        </w:tc>
        <w:tc>
          <w:tcPr>
            <w:tcW w:w="562" w:type="pct"/>
            <w:tcBorders>
              <w:top w:val="single" w:sz="4" w:space="0" w:color="auto"/>
              <w:left w:val="single" w:sz="4" w:space="0" w:color="auto"/>
              <w:bottom w:val="single" w:sz="4" w:space="0" w:color="auto"/>
              <w:right w:val="single" w:sz="4" w:space="0" w:color="auto"/>
            </w:tcBorders>
            <w:hideMark/>
          </w:tcPr>
          <w:p w14:paraId="54D4D086" w14:textId="77777777" w:rsidR="001B17C4" w:rsidRPr="004110B3" w:rsidRDefault="54CC92AE" w:rsidP="448B4980">
            <w:pPr>
              <w:keepNext/>
              <w:spacing w:after="0" w:line="240" w:lineRule="auto"/>
              <w:jc w:val="center"/>
              <w:rPr>
                <w:rFonts w:ascii="Times New Roman" w:hAnsi="Times New Roman"/>
                <w:b/>
                <w:sz w:val="20"/>
                <w:szCs w:val="20"/>
              </w:rPr>
            </w:pPr>
            <w:r w:rsidRPr="004110B3">
              <w:rPr>
                <w:rFonts w:ascii="Times New Roman" w:hAnsi="Times New Roman"/>
                <w:b/>
                <w:sz w:val="20"/>
                <w:szCs w:val="20"/>
              </w:rPr>
              <w:t>Mode of Outreach</w:t>
            </w:r>
          </w:p>
        </w:tc>
        <w:tc>
          <w:tcPr>
            <w:tcW w:w="588" w:type="pct"/>
            <w:tcBorders>
              <w:top w:val="single" w:sz="4" w:space="0" w:color="auto"/>
              <w:left w:val="single" w:sz="4" w:space="0" w:color="auto"/>
              <w:bottom w:val="single" w:sz="4" w:space="0" w:color="auto"/>
              <w:right w:val="single" w:sz="4" w:space="0" w:color="auto"/>
            </w:tcBorders>
            <w:hideMark/>
          </w:tcPr>
          <w:p w14:paraId="03509899" w14:textId="77777777" w:rsidR="001B17C4" w:rsidRPr="004110B3" w:rsidRDefault="54CC92AE" w:rsidP="448B4980">
            <w:pPr>
              <w:keepNext/>
              <w:spacing w:after="0" w:line="240" w:lineRule="auto"/>
              <w:jc w:val="center"/>
              <w:rPr>
                <w:rFonts w:ascii="Times New Roman" w:hAnsi="Times New Roman"/>
                <w:b/>
                <w:sz w:val="20"/>
                <w:szCs w:val="20"/>
              </w:rPr>
            </w:pPr>
            <w:r w:rsidRPr="004110B3">
              <w:rPr>
                <w:rFonts w:ascii="Times New Roman" w:hAnsi="Times New Roman"/>
                <w:b/>
                <w:sz w:val="20"/>
                <w:szCs w:val="20"/>
              </w:rPr>
              <w:t>Target of Outreach</w:t>
            </w:r>
          </w:p>
        </w:tc>
        <w:tc>
          <w:tcPr>
            <w:tcW w:w="791" w:type="pct"/>
            <w:tcBorders>
              <w:top w:val="single" w:sz="4" w:space="0" w:color="auto"/>
              <w:left w:val="single" w:sz="4" w:space="0" w:color="auto"/>
              <w:bottom w:val="single" w:sz="4" w:space="0" w:color="auto"/>
              <w:right w:val="single" w:sz="4" w:space="0" w:color="auto"/>
            </w:tcBorders>
            <w:hideMark/>
          </w:tcPr>
          <w:p w14:paraId="45FAD8FC" w14:textId="77777777" w:rsidR="001B17C4" w:rsidRPr="004110B3" w:rsidRDefault="54CC92AE" w:rsidP="448B4980">
            <w:pPr>
              <w:keepNext/>
              <w:spacing w:after="0" w:line="240" w:lineRule="auto"/>
              <w:jc w:val="center"/>
              <w:rPr>
                <w:rFonts w:ascii="Times New Roman" w:hAnsi="Times New Roman"/>
                <w:b/>
                <w:sz w:val="20"/>
                <w:szCs w:val="20"/>
              </w:rPr>
            </w:pPr>
            <w:r w:rsidRPr="004110B3">
              <w:rPr>
                <w:rFonts w:ascii="Times New Roman" w:hAnsi="Times New Roman"/>
                <w:b/>
                <w:sz w:val="20"/>
                <w:szCs w:val="20"/>
              </w:rPr>
              <w:t>Summary of </w:t>
            </w:r>
          </w:p>
          <w:p w14:paraId="43630641" w14:textId="77777777" w:rsidR="001B17C4" w:rsidRPr="004110B3" w:rsidRDefault="54CC92AE" w:rsidP="448B4980">
            <w:pPr>
              <w:keepNext/>
              <w:spacing w:after="0" w:line="240" w:lineRule="auto"/>
              <w:jc w:val="center"/>
              <w:rPr>
                <w:rFonts w:ascii="Times New Roman" w:hAnsi="Times New Roman"/>
                <w:b/>
                <w:sz w:val="20"/>
                <w:szCs w:val="20"/>
              </w:rPr>
            </w:pPr>
            <w:r w:rsidRPr="004110B3">
              <w:rPr>
                <w:rFonts w:ascii="Times New Roman" w:hAnsi="Times New Roman"/>
                <w:b/>
                <w:sz w:val="20"/>
                <w:szCs w:val="20"/>
              </w:rPr>
              <w:t>response/attendance</w:t>
            </w:r>
          </w:p>
        </w:tc>
        <w:tc>
          <w:tcPr>
            <w:tcW w:w="761" w:type="pct"/>
            <w:tcBorders>
              <w:top w:val="single" w:sz="4" w:space="0" w:color="auto"/>
              <w:left w:val="single" w:sz="4" w:space="0" w:color="auto"/>
              <w:bottom w:val="single" w:sz="4" w:space="0" w:color="auto"/>
              <w:right w:val="single" w:sz="4" w:space="0" w:color="auto"/>
            </w:tcBorders>
            <w:hideMark/>
          </w:tcPr>
          <w:p w14:paraId="48F3B9C3" w14:textId="77777777" w:rsidR="001B17C4" w:rsidRPr="004110B3" w:rsidRDefault="54CC92AE" w:rsidP="08E17AA8">
            <w:pPr>
              <w:keepNext/>
              <w:spacing w:after="0" w:line="240" w:lineRule="auto"/>
              <w:jc w:val="center"/>
              <w:rPr>
                <w:rFonts w:ascii="Times New Roman" w:hAnsi="Times New Roman"/>
                <w:b/>
                <w:bCs/>
                <w:sz w:val="20"/>
                <w:szCs w:val="20"/>
              </w:rPr>
            </w:pPr>
            <w:r w:rsidRPr="08E17AA8">
              <w:rPr>
                <w:rFonts w:ascii="Times New Roman" w:hAnsi="Times New Roman"/>
                <w:b/>
                <w:bCs/>
                <w:sz w:val="20"/>
                <w:szCs w:val="20"/>
              </w:rPr>
              <w:t>Summary of </w:t>
            </w:r>
          </w:p>
          <w:p w14:paraId="492A58FD" w14:textId="77777777" w:rsidR="001B17C4" w:rsidRPr="004110B3" w:rsidRDefault="54CC92AE" w:rsidP="08E17AA8">
            <w:pPr>
              <w:keepNext/>
              <w:spacing w:after="0" w:line="240" w:lineRule="auto"/>
              <w:jc w:val="center"/>
              <w:rPr>
                <w:rFonts w:ascii="Times New Roman" w:hAnsi="Times New Roman"/>
                <w:b/>
                <w:bCs/>
                <w:sz w:val="20"/>
                <w:szCs w:val="20"/>
              </w:rPr>
            </w:pPr>
            <w:r w:rsidRPr="08E17AA8">
              <w:rPr>
                <w:rFonts w:ascii="Times New Roman" w:hAnsi="Times New Roman"/>
                <w:b/>
                <w:bCs/>
                <w:sz w:val="20"/>
                <w:szCs w:val="20"/>
              </w:rPr>
              <w:t>comments received</w:t>
            </w:r>
          </w:p>
        </w:tc>
        <w:tc>
          <w:tcPr>
            <w:tcW w:w="653" w:type="pct"/>
            <w:tcBorders>
              <w:top w:val="single" w:sz="4" w:space="0" w:color="auto"/>
              <w:left w:val="single" w:sz="4" w:space="0" w:color="auto"/>
              <w:bottom w:val="single" w:sz="4" w:space="0" w:color="auto"/>
              <w:right w:val="single" w:sz="4" w:space="0" w:color="auto"/>
            </w:tcBorders>
            <w:hideMark/>
          </w:tcPr>
          <w:p w14:paraId="78A4B201" w14:textId="77777777" w:rsidR="001B17C4" w:rsidRPr="004110B3" w:rsidRDefault="54CC92AE" w:rsidP="448B4980">
            <w:pPr>
              <w:keepNext/>
              <w:spacing w:after="0" w:line="240" w:lineRule="auto"/>
              <w:jc w:val="center"/>
              <w:rPr>
                <w:rFonts w:ascii="Times New Roman" w:hAnsi="Times New Roman"/>
                <w:b/>
                <w:sz w:val="20"/>
                <w:szCs w:val="20"/>
              </w:rPr>
            </w:pPr>
            <w:r w:rsidRPr="004110B3">
              <w:rPr>
                <w:rFonts w:ascii="Times New Roman" w:hAnsi="Times New Roman"/>
                <w:b/>
                <w:sz w:val="20"/>
                <w:szCs w:val="20"/>
              </w:rPr>
              <w:t>Summary of comments not accepted and reasons</w:t>
            </w:r>
          </w:p>
        </w:tc>
        <w:tc>
          <w:tcPr>
            <w:tcW w:w="1268" w:type="pct"/>
            <w:tcBorders>
              <w:top w:val="single" w:sz="4" w:space="0" w:color="auto"/>
              <w:left w:val="single" w:sz="4" w:space="0" w:color="auto"/>
              <w:bottom w:val="single" w:sz="4" w:space="0" w:color="auto"/>
              <w:right w:val="single" w:sz="4" w:space="0" w:color="auto"/>
            </w:tcBorders>
            <w:hideMark/>
          </w:tcPr>
          <w:p w14:paraId="614DD73C" w14:textId="77777777" w:rsidR="001B17C4" w:rsidRPr="004110B3" w:rsidRDefault="54CC92AE" w:rsidP="448B4980">
            <w:pPr>
              <w:keepNext/>
              <w:spacing w:after="0" w:line="240" w:lineRule="auto"/>
              <w:jc w:val="center"/>
              <w:rPr>
                <w:rFonts w:ascii="Times New Roman" w:hAnsi="Times New Roman"/>
                <w:b/>
                <w:sz w:val="20"/>
                <w:szCs w:val="20"/>
              </w:rPr>
            </w:pPr>
            <w:r w:rsidRPr="004110B3">
              <w:rPr>
                <w:rFonts w:ascii="Times New Roman" w:hAnsi="Times New Roman"/>
                <w:b/>
                <w:sz w:val="20"/>
                <w:szCs w:val="20"/>
              </w:rPr>
              <w:t>URL (If applicable)</w:t>
            </w:r>
          </w:p>
        </w:tc>
      </w:tr>
      <w:tr w:rsidR="00881CFF" w14:paraId="5AFA9610" w14:textId="77777777" w:rsidTr="08E17AA8">
        <w:trPr>
          <w:cantSplit/>
          <w:trHeight w:val="30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6922BFD" w14:textId="77777777" w:rsidR="001B17C4" w:rsidRPr="00A51592" w:rsidRDefault="54CC92AE" w:rsidP="2C338B78">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0AE787B" w14:textId="77777777" w:rsidR="001B17C4" w:rsidRPr="00A51592" w:rsidRDefault="54CC92AE" w:rsidP="2C338B78">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Newspaper Ad</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tcPr>
          <w:p w14:paraId="2050E2EC" w14:textId="009D582A" w:rsidR="001B17C4" w:rsidRPr="00A51592" w:rsidRDefault="54CC92AE" w:rsidP="2C338B78">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Minorities</w:t>
            </w:r>
            <w:r w:rsidRPr="00A51592">
              <w:rPr>
                <w:rFonts w:ascii="Times New Roman" w:hAnsi="Times New Roman"/>
                <w:sz w:val="20"/>
                <w:szCs w:val="20"/>
              </w:rPr>
              <w:br/>
            </w:r>
            <w:r w:rsidRPr="00A51592">
              <w:rPr>
                <w:rFonts w:ascii="Times New Roman" w:hAnsi="Times New Roman"/>
                <w:color w:val="000000" w:themeColor="text1"/>
                <w:sz w:val="20"/>
                <w:szCs w:val="20"/>
              </w:rPr>
              <w:t xml:space="preserve"> </w:t>
            </w:r>
            <w:r w:rsidRPr="00A51592">
              <w:rPr>
                <w:rFonts w:ascii="Times New Roman" w:hAnsi="Times New Roman"/>
                <w:sz w:val="20"/>
                <w:szCs w:val="20"/>
              </w:rPr>
              <w:br/>
            </w:r>
            <w:r w:rsidRPr="00A51592">
              <w:rPr>
                <w:rFonts w:ascii="Times New Roman" w:hAnsi="Times New Roman"/>
                <w:color w:val="000000" w:themeColor="text1"/>
                <w:sz w:val="20"/>
                <w:szCs w:val="20"/>
              </w:rPr>
              <w:t>Non-English Speaking - Specify other language: Spanish</w:t>
            </w:r>
            <w:r w:rsidRPr="00A51592">
              <w:rPr>
                <w:rFonts w:ascii="Times New Roman" w:hAnsi="Times New Roman"/>
                <w:sz w:val="20"/>
                <w:szCs w:val="20"/>
              </w:rPr>
              <w:br/>
            </w:r>
            <w:r w:rsidRPr="00A51592">
              <w:rPr>
                <w:rFonts w:ascii="Times New Roman" w:hAnsi="Times New Roman"/>
                <w:color w:val="000000" w:themeColor="text1"/>
                <w:sz w:val="20"/>
                <w:szCs w:val="20"/>
              </w:rPr>
              <w:t xml:space="preserve"> </w:t>
            </w:r>
            <w:r w:rsidRPr="00A51592">
              <w:rPr>
                <w:rFonts w:ascii="Times New Roman" w:hAnsi="Times New Roman"/>
                <w:sz w:val="20"/>
                <w:szCs w:val="20"/>
              </w:rPr>
              <w:br/>
            </w:r>
            <w:r w:rsidRPr="00A51592">
              <w:rPr>
                <w:rFonts w:ascii="Times New Roman" w:hAnsi="Times New Roman"/>
                <w:sz w:val="20"/>
                <w:szCs w:val="20"/>
              </w:rPr>
              <w:br/>
            </w:r>
            <w:r w:rsidRPr="00A51592">
              <w:rPr>
                <w:rFonts w:ascii="Times New Roman" w:hAnsi="Times New Roman"/>
                <w:color w:val="000000" w:themeColor="text1"/>
                <w:sz w:val="20"/>
                <w:szCs w:val="20"/>
              </w:rPr>
              <w:t xml:space="preserve"> </w:t>
            </w:r>
            <w:r w:rsidRPr="00A51592">
              <w:rPr>
                <w:rFonts w:ascii="Times New Roman" w:hAnsi="Times New Roman"/>
                <w:sz w:val="20"/>
                <w:szCs w:val="20"/>
              </w:rPr>
              <w:br/>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14:paraId="5A1E4236" w14:textId="4DE7EA78" w:rsidR="001B17C4" w:rsidRPr="00A51592" w:rsidRDefault="54CC92AE" w:rsidP="2C338B78">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The FY202</w:t>
            </w:r>
            <w:r w:rsidR="45809CD2" w:rsidRPr="00A51592">
              <w:rPr>
                <w:rFonts w:ascii="Times New Roman" w:hAnsi="Times New Roman"/>
                <w:color w:val="000000" w:themeColor="text1"/>
                <w:sz w:val="20"/>
                <w:szCs w:val="20"/>
              </w:rPr>
              <w:t>4</w:t>
            </w:r>
            <w:r w:rsidRPr="00A51592">
              <w:rPr>
                <w:rFonts w:ascii="Times New Roman" w:hAnsi="Times New Roman"/>
                <w:color w:val="000000" w:themeColor="text1"/>
                <w:sz w:val="20"/>
                <w:szCs w:val="20"/>
              </w:rPr>
              <w:t xml:space="preserve"> Funding recommendations were published in Mundo Now during the month of </w:t>
            </w:r>
            <w:r w:rsidR="60CF8A61" w:rsidRPr="00A51592">
              <w:rPr>
                <w:rFonts w:ascii="Times New Roman" w:hAnsi="Times New Roman"/>
                <w:color w:val="000000" w:themeColor="text1"/>
                <w:sz w:val="20"/>
                <w:szCs w:val="20"/>
              </w:rPr>
              <w:t>6</w:t>
            </w:r>
            <w:r w:rsidR="4F4CC56C" w:rsidRPr="00A51592">
              <w:rPr>
                <w:rFonts w:ascii="Times New Roman" w:hAnsi="Times New Roman"/>
                <w:color w:val="000000" w:themeColor="text1"/>
                <w:sz w:val="20"/>
                <w:szCs w:val="20"/>
              </w:rPr>
              <w:t>/202</w:t>
            </w:r>
            <w:r w:rsidR="5F4172E7" w:rsidRPr="00A51592">
              <w:rPr>
                <w:rFonts w:ascii="Times New Roman" w:hAnsi="Times New Roman"/>
                <w:color w:val="000000" w:themeColor="text1"/>
                <w:sz w:val="20"/>
                <w:szCs w:val="20"/>
              </w:rPr>
              <w:t>4</w:t>
            </w:r>
            <w:r w:rsidRPr="00A51592">
              <w:rPr>
                <w:rFonts w:ascii="Times New Roman" w:hAnsi="Times New Roman"/>
                <w:color w:val="000000" w:themeColor="text1"/>
                <w:sz w:val="20"/>
                <w:szCs w:val="20"/>
              </w:rPr>
              <w:t xml:space="preserve"> and covered a 30-day period soliciting comments from the public.</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55DF0096" w14:textId="04A5AEAC" w:rsidR="001B17C4" w:rsidRPr="00A51592" w:rsidRDefault="72ED2A53" w:rsidP="08E17AA8">
            <w:pPr>
              <w:spacing w:beforeAutospacing="1" w:afterAutospacing="1"/>
              <w:rPr>
                <w:rFonts w:ascii="Times New Roman" w:hAnsi="Times New Roman"/>
                <w:color w:val="000000" w:themeColor="text1"/>
                <w:sz w:val="20"/>
                <w:szCs w:val="20"/>
              </w:rPr>
            </w:pPr>
            <w:r w:rsidRPr="08E17AA8">
              <w:rPr>
                <w:rFonts w:ascii="Times New Roman" w:hAnsi="Times New Roman"/>
                <w:color w:val="000000" w:themeColor="text1"/>
                <w:sz w:val="20"/>
                <w:szCs w:val="20"/>
              </w:rPr>
              <w:t>N/A</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tcPr>
          <w:p w14:paraId="672654B4" w14:textId="77777777" w:rsidR="001B17C4" w:rsidRPr="00A51592" w:rsidRDefault="54CC92AE" w:rsidP="2C338B78">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City of Atlanta accepts all comments.</w:t>
            </w:r>
          </w:p>
        </w:tc>
        <w:tc>
          <w:tcPr>
            <w:tcW w:w="1268" w:type="pct"/>
            <w:tcBorders>
              <w:top w:val="single" w:sz="4" w:space="0" w:color="auto"/>
              <w:left w:val="single" w:sz="4" w:space="0" w:color="auto"/>
              <w:bottom w:val="single" w:sz="4" w:space="0" w:color="auto"/>
              <w:right w:val="single" w:sz="4" w:space="0" w:color="auto"/>
            </w:tcBorders>
            <w:vAlign w:val="center"/>
          </w:tcPr>
          <w:p w14:paraId="448C71E7" w14:textId="3C795928" w:rsidR="001B17C4" w:rsidRPr="00A51592" w:rsidRDefault="54CC92AE" w:rsidP="448B4980">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 xml:space="preserve"> </w:t>
            </w:r>
            <w:r w:rsidR="00881CFF" w:rsidRPr="00A51592">
              <w:rPr>
                <w:rFonts w:ascii="Times New Roman" w:hAnsi="Times New Roman"/>
                <w:color w:val="000000" w:themeColor="text1"/>
                <w:sz w:val="20"/>
                <w:szCs w:val="20"/>
              </w:rPr>
              <w:t>N/A</w:t>
            </w:r>
          </w:p>
        </w:tc>
      </w:tr>
      <w:tr w:rsidR="00881CFF" w14:paraId="26E14DBB" w14:textId="77777777" w:rsidTr="08E17AA8">
        <w:trPr>
          <w:cantSplit/>
          <w:trHeight w:val="300"/>
        </w:trPr>
        <w:tc>
          <w:tcPr>
            <w:tcW w:w="377" w:type="pct"/>
            <w:tcBorders>
              <w:top w:val="single" w:sz="4" w:space="0" w:color="auto"/>
              <w:left w:val="single" w:sz="4" w:space="0" w:color="auto"/>
              <w:bottom w:val="single" w:sz="4" w:space="0" w:color="auto"/>
              <w:right w:val="single" w:sz="4" w:space="0" w:color="auto"/>
            </w:tcBorders>
            <w:vAlign w:val="center"/>
          </w:tcPr>
          <w:p w14:paraId="5A5BDA46" w14:textId="77777777" w:rsidR="001B17C4" w:rsidRPr="00A51592" w:rsidRDefault="54CC92AE" w:rsidP="2C338B78">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2</w:t>
            </w:r>
          </w:p>
        </w:tc>
        <w:tc>
          <w:tcPr>
            <w:tcW w:w="562" w:type="pct"/>
            <w:tcBorders>
              <w:top w:val="single" w:sz="4" w:space="0" w:color="auto"/>
              <w:left w:val="single" w:sz="4" w:space="0" w:color="auto"/>
              <w:bottom w:val="single" w:sz="4" w:space="0" w:color="auto"/>
              <w:right w:val="single" w:sz="4" w:space="0" w:color="auto"/>
            </w:tcBorders>
            <w:vAlign w:val="center"/>
          </w:tcPr>
          <w:p w14:paraId="10D18FF1" w14:textId="77777777" w:rsidR="001B17C4" w:rsidRPr="00A51592" w:rsidRDefault="54CC92AE" w:rsidP="2C338B78">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Newspaper Ad</w:t>
            </w:r>
          </w:p>
        </w:tc>
        <w:tc>
          <w:tcPr>
            <w:tcW w:w="588" w:type="pct"/>
            <w:tcBorders>
              <w:top w:val="single" w:sz="4" w:space="0" w:color="auto"/>
              <w:left w:val="single" w:sz="4" w:space="0" w:color="auto"/>
              <w:bottom w:val="single" w:sz="4" w:space="0" w:color="auto"/>
              <w:right w:val="single" w:sz="4" w:space="0" w:color="auto"/>
            </w:tcBorders>
            <w:vAlign w:val="center"/>
          </w:tcPr>
          <w:p w14:paraId="528BC23A" w14:textId="7EADE28C" w:rsidR="001B17C4" w:rsidRPr="00A51592" w:rsidRDefault="54CC92AE" w:rsidP="2C338B78">
            <w:pPr>
              <w:spacing w:beforeAutospacing="1" w:afterAutospacing="1"/>
              <w:rPr>
                <w:rFonts w:ascii="Times New Roman" w:hAnsi="Times New Roman"/>
                <w:color w:val="000000" w:themeColor="text1"/>
                <w:sz w:val="20"/>
                <w:szCs w:val="20"/>
              </w:rPr>
            </w:pPr>
            <w:r w:rsidRPr="00A51592">
              <w:rPr>
                <w:sz w:val="20"/>
                <w:szCs w:val="20"/>
              </w:rPr>
              <w:br/>
            </w:r>
            <w:r w:rsidRPr="00A51592">
              <w:rPr>
                <w:rFonts w:ascii="Times New Roman" w:hAnsi="Times New Roman"/>
                <w:color w:val="000000" w:themeColor="text1"/>
                <w:sz w:val="20"/>
                <w:szCs w:val="20"/>
              </w:rPr>
              <w:t>Persons with disabilities</w:t>
            </w:r>
            <w:r w:rsidRPr="00A51592">
              <w:rPr>
                <w:sz w:val="20"/>
                <w:szCs w:val="20"/>
              </w:rPr>
              <w:br/>
            </w:r>
            <w:r w:rsidRPr="00A51592">
              <w:rPr>
                <w:rFonts w:ascii="Times New Roman" w:hAnsi="Times New Roman"/>
                <w:color w:val="000000" w:themeColor="text1"/>
                <w:sz w:val="20"/>
                <w:szCs w:val="20"/>
              </w:rPr>
              <w:t xml:space="preserve"> </w:t>
            </w:r>
            <w:r w:rsidRPr="00A51592">
              <w:rPr>
                <w:sz w:val="20"/>
                <w:szCs w:val="20"/>
              </w:rPr>
              <w:br/>
            </w:r>
            <w:r w:rsidR="00A05362" w:rsidRPr="00A51592">
              <w:rPr>
                <w:rFonts w:ascii="Times New Roman" w:hAnsi="Times New Roman"/>
                <w:color w:val="000000" w:themeColor="text1"/>
                <w:sz w:val="20"/>
                <w:szCs w:val="20"/>
              </w:rPr>
              <w:t>non-targeted</w:t>
            </w:r>
            <w:r w:rsidRPr="00A51592">
              <w:rPr>
                <w:rFonts w:ascii="Times New Roman" w:hAnsi="Times New Roman"/>
                <w:color w:val="000000" w:themeColor="text1"/>
                <w:sz w:val="20"/>
                <w:szCs w:val="20"/>
              </w:rPr>
              <w:t>/broad community</w:t>
            </w:r>
            <w:r w:rsidRPr="00A51592">
              <w:rPr>
                <w:sz w:val="20"/>
                <w:szCs w:val="20"/>
              </w:rPr>
              <w:br/>
            </w:r>
            <w:r w:rsidRPr="00A51592">
              <w:rPr>
                <w:rFonts w:ascii="Times New Roman" w:hAnsi="Times New Roman"/>
                <w:color w:val="000000" w:themeColor="text1"/>
                <w:sz w:val="20"/>
                <w:szCs w:val="20"/>
              </w:rPr>
              <w:t xml:space="preserve"> </w:t>
            </w:r>
            <w:r w:rsidRPr="00A51592">
              <w:rPr>
                <w:sz w:val="20"/>
                <w:szCs w:val="20"/>
              </w:rPr>
              <w:br/>
            </w:r>
          </w:p>
        </w:tc>
        <w:tc>
          <w:tcPr>
            <w:tcW w:w="791" w:type="pct"/>
            <w:tcBorders>
              <w:top w:val="single" w:sz="4" w:space="0" w:color="auto"/>
              <w:left w:val="single" w:sz="4" w:space="0" w:color="auto"/>
              <w:bottom w:val="single" w:sz="4" w:space="0" w:color="auto"/>
              <w:right w:val="single" w:sz="4" w:space="0" w:color="auto"/>
            </w:tcBorders>
            <w:vAlign w:val="center"/>
          </w:tcPr>
          <w:p w14:paraId="56A71551" w14:textId="53B3C92F" w:rsidR="001B17C4" w:rsidRPr="00A51592" w:rsidRDefault="54CC92AE" w:rsidP="2C338B78">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The FY202</w:t>
            </w:r>
            <w:r w:rsidR="36449E39" w:rsidRPr="00A51592">
              <w:rPr>
                <w:rFonts w:ascii="Times New Roman" w:hAnsi="Times New Roman"/>
                <w:color w:val="000000" w:themeColor="text1"/>
                <w:sz w:val="20"/>
                <w:szCs w:val="20"/>
              </w:rPr>
              <w:t>4</w:t>
            </w:r>
            <w:r w:rsidRPr="00A51592">
              <w:rPr>
                <w:rFonts w:ascii="Times New Roman" w:hAnsi="Times New Roman"/>
                <w:color w:val="000000" w:themeColor="text1"/>
                <w:sz w:val="20"/>
                <w:szCs w:val="20"/>
              </w:rPr>
              <w:t xml:space="preserve"> Funding recommendations were published in </w:t>
            </w:r>
            <w:r w:rsidR="436131D3" w:rsidRPr="00A51592">
              <w:rPr>
                <w:rFonts w:ascii="Times New Roman" w:hAnsi="Times New Roman"/>
                <w:color w:val="000000" w:themeColor="text1"/>
                <w:sz w:val="20"/>
                <w:szCs w:val="20"/>
              </w:rPr>
              <w:t>the</w:t>
            </w:r>
            <w:r w:rsidRPr="00A51592">
              <w:rPr>
                <w:rFonts w:ascii="Times New Roman" w:hAnsi="Times New Roman"/>
                <w:color w:val="000000" w:themeColor="text1"/>
                <w:sz w:val="20"/>
                <w:szCs w:val="20"/>
              </w:rPr>
              <w:t xml:space="preserve"> Fulton </w:t>
            </w:r>
            <w:r w:rsidR="714B4049" w:rsidRPr="00A51592">
              <w:rPr>
                <w:rFonts w:ascii="Times New Roman" w:hAnsi="Times New Roman"/>
                <w:color w:val="000000" w:themeColor="text1"/>
                <w:sz w:val="20"/>
                <w:szCs w:val="20"/>
              </w:rPr>
              <w:t>Observer</w:t>
            </w:r>
            <w:r w:rsidRPr="00A51592">
              <w:rPr>
                <w:rFonts w:ascii="Times New Roman" w:hAnsi="Times New Roman"/>
                <w:color w:val="000000" w:themeColor="text1"/>
                <w:sz w:val="20"/>
                <w:szCs w:val="20"/>
              </w:rPr>
              <w:t xml:space="preserve"> during the month of </w:t>
            </w:r>
            <w:r w:rsidR="51AE073E" w:rsidRPr="00A51592">
              <w:rPr>
                <w:rFonts w:ascii="Times New Roman" w:hAnsi="Times New Roman"/>
                <w:color w:val="000000" w:themeColor="text1"/>
                <w:sz w:val="20"/>
                <w:szCs w:val="20"/>
              </w:rPr>
              <w:t>6</w:t>
            </w:r>
            <w:r w:rsidR="4F4CC56C" w:rsidRPr="00A51592">
              <w:rPr>
                <w:rFonts w:ascii="Times New Roman" w:hAnsi="Times New Roman"/>
                <w:color w:val="000000" w:themeColor="text1"/>
                <w:sz w:val="20"/>
                <w:szCs w:val="20"/>
              </w:rPr>
              <w:t>/202</w:t>
            </w:r>
            <w:r w:rsidR="6348D356" w:rsidRPr="00A51592">
              <w:rPr>
                <w:rFonts w:ascii="Times New Roman" w:hAnsi="Times New Roman"/>
                <w:color w:val="000000" w:themeColor="text1"/>
                <w:sz w:val="20"/>
                <w:szCs w:val="20"/>
              </w:rPr>
              <w:t>4</w:t>
            </w:r>
            <w:r w:rsidRPr="00A51592">
              <w:rPr>
                <w:rFonts w:ascii="Times New Roman" w:hAnsi="Times New Roman"/>
                <w:color w:val="000000" w:themeColor="text1"/>
                <w:sz w:val="20"/>
                <w:szCs w:val="20"/>
              </w:rPr>
              <w:t xml:space="preserve"> and covered a 30-day period soliciting comments from the public.</w:t>
            </w:r>
          </w:p>
        </w:tc>
        <w:tc>
          <w:tcPr>
            <w:tcW w:w="761" w:type="pct"/>
            <w:tcBorders>
              <w:top w:val="single" w:sz="4" w:space="0" w:color="auto"/>
              <w:left w:val="single" w:sz="4" w:space="0" w:color="auto"/>
              <w:bottom w:val="single" w:sz="4" w:space="0" w:color="auto"/>
              <w:right w:val="single" w:sz="4" w:space="0" w:color="auto"/>
            </w:tcBorders>
            <w:vAlign w:val="center"/>
          </w:tcPr>
          <w:p w14:paraId="62E9B3FE" w14:textId="79B99740" w:rsidR="001B17C4" w:rsidRPr="00A51592" w:rsidRDefault="07E256DD" w:rsidP="08E17AA8">
            <w:pPr>
              <w:spacing w:beforeAutospacing="1" w:afterAutospacing="1"/>
              <w:rPr>
                <w:rFonts w:ascii="Times New Roman" w:hAnsi="Times New Roman"/>
                <w:color w:val="000000" w:themeColor="text1"/>
                <w:sz w:val="20"/>
                <w:szCs w:val="20"/>
              </w:rPr>
            </w:pPr>
            <w:r w:rsidRPr="08E17AA8">
              <w:rPr>
                <w:rFonts w:ascii="Times New Roman" w:hAnsi="Times New Roman"/>
                <w:color w:val="000000" w:themeColor="text1"/>
                <w:sz w:val="20"/>
                <w:szCs w:val="20"/>
              </w:rPr>
              <w:t>N/A</w:t>
            </w:r>
          </w:p>
        </w:tc>
        <w:tc>
          <w:tcPr>
            <w:tcW w:w="653" w:type="pct"/>
            <w:tcBorders>
              <w:top w:val="single" w:sz="4" w:space="0" w:color="auto"/>
              <w:left w:val="single" w:sz="4" w:space="0" w:color="auto"/>
              <w:bottom w:val="single" w:sz="4" w:space="0" w:color="auto"/>
              <w:right w:val="single" w:sz="4" w:space="0" w:color="auto"/>
            </w:tcBorders>
            <w:vAlign w:val="center"/>
          </w:tcPr>
          <w:p w14:paraId="3AAB02DF" w14:textId="77777777" w:rsidR="001B17C4" w:rsidRPr="00A51592" w:rsidRDefault="54CC92AE" w:rsidP="2C338B78">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City of Atlanta accepts all comments.</w:t>
            </w:r>
          </w:p>
        </w:tc>
        <w:tc>
          <w:tcPr>
            <w:tcW w:w="1268" w:type="pct"/>
            <w:tcBorders>
              <w:top w:val="single" w:sz="4" w:space="0" w:color="auto"/>
              <w:left w:val="single" w:sz="4" w:space="0" w:color="auto"/>
              <w:bottom w:val="single" w:sz="4" w:space="0" w:color="auto"/>
              <w:right w:val="single" w:sz="4" w:space="0" w:color="auto"/>
            </w:tcBorders>
            <w:vAlign w:val="center"/>
          </w:tcPr>
          <w:p w14:paraId="4D99F88E" w14:textId="6DE5F00B" w:rsidR="001B17C4" w:rsidRPr="00A51592" w:rsidRDefault="54CC92AE" w:rsidP="448B4980">
            <w:pPr>
              <w:spacing w:beforeAutospacing="1" w:afterAutospacing="1"/>
              <w:rPr>
                <w:rFonts w:ascii="Times New Roman" w:hAnsi="Times New Roman"/>
                <w:color w:val="000000" w:themeColor="text1"/>
                <w:sz w:val="20"/>
                <w:szCs w:val="20"/>
              </w:rPr>
            </w:pPr>
            <w:r w:rsidRPr="00A51592">
              <w:rPr>
                <w:rFonts w:ascii="Times New Roman" w:hAnsi="Times New Roman"/>
                <w:color w:val="000000" w:themeColor="text1"/>
                <w:sz w:val="20"/>
                <w:szCs w:val="20"/>
              </w:rPr>
              <w:t xml:space="preserve"> </w:t>
            </w:r>
            <w:r w:rsidR="00804AE9" w:rsidRPr="00A51592">
              <w:rPr>
                <w:rFonts w:ascii="Times New Roman" w:hAnsi="Times New Roman"/>
                <w:color w:val="000000" w:themeColor="text1"/>
                <w:sz w:val="20"/>
                <w:szCs w:val="20"/>
              </w:rPr>
              <w:t>N/A</w:t>
            </w:r>
          </w:p>
        </w:tc>
      </w:tr>
      <w:tr w:rsidR="00881CFF" w14:paraId="1C231770" w14:textId="77777777" w:rsidTr="08E17AA8">
        <w:trPr>
          <w:cantSplit/>
          <w:trHeight w:val="300"/>
        </w:trPr>
        <w:tc>
          <w:tcPr>
            <w:tcW w:w="377" w:type="pct"/>
            <w:tcBorders>
              <w:top w:val="single" w:sz="4" w:space="0" w:color="auto"/>
              <w:left w:val="single" w:sz="4" w:space="0" w:color="auto"/>
              <w:bottom w:val="single" w:sz="4" w:space="0" w:color="auto"/>
              <w:right w:val="single" w:sz="4" w:space="0" w:color="auto"/>
            </w:tcBorders>
            <w:vAlign w:val="center"/>
          </w:tcPr>
          <w:p w14:paraId="08ACBD45" w14:textId="675990A7" w:rsidR="411E323E" w:rsidRPr="00A05362" w:rsidRDefault="53B56969" w:rsidP="411E323E">
            <w:pPr>
              <w:rPr>
                <w:rFonts w:ascii="Times New Roman" w:hAnsi="Times New Roman"/>
                <w:color w:val="000000" w:themeColor="text1"/>
                <w:sz w:val="20"/>
                <w:szCs w:val="20"/>
              </w:rPr>
            </w:pPr>
            <w:r w:rsidRPr="00A05362">
              <w:rPr>
                <w:rFonts w:ascii="Times New Roman" w:hAnsi="Times New Roman"/>
                <w:color w:val="000000" w:themeColor="text1"/>
                <w:sz w:val="20"/>
                <w:szCs w:val="20"/>
              </w:rPr>
              <w:lastRenderedPageBreak/>
              <w:t>3</w:t>
            </w:r>
          </w:p>
        </w:tc>
        <w:tc>
          <w:tcPr>
            <w:tcW w:w="562" w:type="pct"/>
            <w:tcBorders>
              <w:top w:val="single" w:sz="4" w:space="0" w:color="auto"/>
              <w:left w:val="single" w:sz="4" w:space="0" w:color="auto"/>
              <w:bottom w:val="single" w:sz="4" w:space="0" w:color="auto"/>
              <w:right w:val="single" w:sz="4" w:space="0" w:color="auto"/>
            </w:tcBorders>
            <w:vAlign w:val="center"/>
          </w:tcPr>
          <w:p w14:paraId="1A36D96A" w14:textId="68EA7746" w:rsidR="411E323E" w:rsidRPr="00A05362" w:rsidRDefault="53B56969" w:rsidP="411E323E">
            <w:pPr>
              <w:rPr>
                <w:rFonts w:ascii="Times New Roman" w:hAnsi="Times New Roman"/>
                <w:color w:val="000000" w:themeColor="text1"/>
                <w:sz w:val="20"/>
                <w:szCs w:val="20"/>
              </w:rPr>
            </w:pPr>
            <w:r w:rsidRPr="00A05362">
              <w:rPr>
                <w:rFonts w:ascii="Times New Roman" w:hAnsi="Times New Roman"/>
                <w:color w:val="000000" w:themeColor="text1"/>
                <w:sz w:val="20"/>
                <w:szCs w:val="20"/>
              </w:rPr>
              <w:t>City of Atlanta DGCD Website</w:t>
            </w:r>
          </w:p>
        </w:tc>
        <w:tc>
          <w:tcPr>
            <w:tcW w:w="588" w:type="pct"/>
            <w:tcBorders>
              <w:top w:val="single" w:sz="4" w:space="0" w:color="auto"/>
              <w:left w:val="single" w:sz="4" w:space="0" w:color="auto"/>
              <w:bottom w:val="single" w:sz="4" w:space="0" w:color="auto"/>
              <w:right w:val="single" w:sz="4" w:space="0" w:color="auto"/>
            </w:tcBorders>
            <w:vAlign w:val="center"/>
          </w:tcPr>
          <w:p w14:paraId="1BC0E7FC" w14:textId="0C06DD2F" w:rsidR="411E323E" w:rsidRPr="00A05362" w:rsidRDefault="53B56969" w:rsidP="411E323E">
            <w:pPr>
              <w:rPr>
                <w:rFonts w:ascii="Times New Roman" w:hAnsi="Times New Roman"/>
                <w:color w:val="000000" w:themeColor="text1"/>
                <w:sz w:val="20"/>
                <w:szCs w:val="20"/>
              </w:rPr>
            </w:pPr>
            <w:r w:rsidRPr="00A05362">
              <w:rPr>
                <w:rFonts w:ascii="Times New Roman" w:hAnsi="Times New Roman"/>
                <w:color w:val="000000" w:themeColor="text1"/>
                <w:sz w:val="20"/>
                <w:szCs w:val="20"/>
              </w:rPr>
              <w:t>Non-targeted/broad community</w:t>
            </w:r>
          </w:p>
        </w:tc>
        <w:tc>
          <w:tcPr>
            <w:tcW w:w="791" w:type="pct"/>
            <w:tcBorders>
              <w:top w:val="single" w:sz="4" w:space="0" w:color="auto"/>
              <w:left w:val="single" w:sz="4" w:space="0" w:color="auto"/>
              <w:bottom w:val="single" w:sz="4" w:space="0" w:color="auto"/>
              <w:right w:val="single" w:sz="4" w:space="0" w:color="auto"/>
            </w:tcBorders>
            <w:vAlign w:val="center"/>
          </w:tcPr>
          <w:p w14:paraId="680A32CB" w14:textId="45AC0225" w:rsidR="411E323E" w:rsidRPr="00A05362" w:rsidRDefault="53B56969" w:rsidP="411E323E">
            <w:pPr>
              <w:rPr>
                <w:rFonts w:ascii="Times New Roman" w:hAnsi="Times New Roman"/>
                <w:color w:val="000000" w:themeColor="text1"/>
                <w:sz w:val="20"/>
                <w:szCs w:val="20"/>
              </w:rPr>
            </w:pPr>
            <w:r w:rsidRPr="00A05362">
              <w:rPr>
                <w:rFonts w:ascii="Times New Roman" w:hAnsi="Times New Roman"/>
                <w:color w:val="000000" w:themeColor="text1"/>
                <w:sz w:val="20"/>
                <w:szCs w:val="20"/>
              </w:rPr>
              <w:t>The FY2024 Funding recommendations were published on the City of Atlanta</w:t>
            </w:r>
            <w:r w:rsidR="533BEC03" w:rsidRPr="00A05362">
              <w:rPr>
                <w:rFonts w:ascii="Times New Roman" w:hAnsi="Times New Roman"/>
                <w:color w:val="000000" w:themeColor="text1"/>
                <w:sz w:val="20"/>
                <w:szCs w:val="20"/>
              </w:rPr>
              <w:t xml:space="preserve"> Department of Grants and Community Development website and covered a 30-day period</w:t>
            </w:r>
          </w:p>
        </w:tc>
        <w:tc>
          <w:tcPr>
            <w:tcW w:w="761" w:type="pct"/>
            <w:tcBorders>
              <w:top w:val="single" w:sz="4" w:space="0" w:color="auto"/>
              <w:left w:val="single" w:sz="4" w:space="0" w:color="auto"/>
              <w:bottom w:val="single" w:sz="4" w:space="0" w:color="auto"/>
              <w:right w:val="single" w:sz="4" w:space="0" w:color="auto"/>
            </w:tcBorders>
            <w:vAlign w:val="center"/>
          </w:tcPr>
          <w:p w14:paraId="24594122" w14:textId="33CE349A" w:rsidR="411E323E" w:rsidRPr="00A05362" w:rsidRDefault="4FE74139" w:rsidP="411E323E">
            <w:pPr>
              <w:rPr>
                <w:rFonts w:ascii="Times New Roman" w:hAnsi="Times New Roman"/>
                <w:color w:val="000000" w:themeColor="text1"/>
                <w:sz w:val="20"/>
                <w:szCs w:val="20"/>
              </w:rPr>
            </w:pPr>
            <w:r w:rsidRPr="08E17AA8">
              <w:rPr>
                <w:rFonts w:ascii="Times New Roman" w:hAnsi="Times New Roman"/>
                <w:color w:val="000000" w:themeColor="text1"/>
                <w:sz w:val="20"/>
                <w:szCs w:val="20"/>
              </w:rPr>
              <w:t>N/A</w:t>
            </w:r>
          </w:p>
        </w:tc>
        <w:tc>
          <w:tcPr>
            <w:tcW w:w="653" w:type="pct"/>
            <w:tcBorders>
              <w:top w:val="single" w:sz="4" w:space="0" w:color="auto"/>
              <w:left w:val="single" w:sz="4" w:space="0" w:color="auto"/>
              <w:bottom w:val="single" w:sz="4" w:space="0" w:color="auto"/>
              <w:right w:val="single" w:sz="4" w:space="0" w:color="auto"/>
            </w:tcBorders>
            <w:vAlign w:val="center"/>
          </w:tcPr>
          <w:p w14:paraId="3F58EF9F" w14:textId="77777777" w:rsidR="0C6714AC" w:rsidRPr="00A05362" w:rsidRDefault="0C6714AC" w:rsidP="42415093">
            <w:pPr>
              <w:spacing w:beforeAutospacing="1" w:afterAutospacing="1"/>
              <w:rPr>
                <w:rFonts w:ascii="Times New Roman" w:hAnsi="Times New Roman"/>
                <w:color w:val="000000" w:themeColor="text1"/>
                <w:sz w:val="20"/>
                <w:szCs w:val="20"/>
              </w:rPr>
            </w:pPr>
            <w:proofErr w:type="gramStart"/>
            <w:r w:rsidRPr="00A05362">
              <w:rPr>
                <w:rFonts w:ascii="Times New Roman" w:hAnsi="Times New Roman"/>
                <w:color w:val="000000" w:themeColor="text1"/>
                <w:sz w:val="20"/>
                <w:szCs w:val="20"/>
              </w:rPr>
              <w:t>City</w:t>
            </w:r>
            <w:proofErr w:type="gramEnd"/>
            <w:r w:rsidRPr="00A05362">
              <w:rPr>
                <w:rFonts w:ascii="Times New Roman" w:hAnsi="Times New Roman"/>
                <w:color w:val="000000" w:themeColor="text1"/>
                <w:sz w:val="20"/>
                <w:szCs w:val="20"/>
              </w:rPr>
              <w:t xml:space="preserve"> of Atlanta accepts all comments.</w:t>
            </w:r>
          </w:p>
          <w:p w14:paraId="774F4052" w14:textId="3E12A29C" w:rsidR="411E323E" w:rsidRPr="00A05362" w:rsidRDefault="411E323E" w:rsidP="411E323E">
            <w:pPr>
              <w:rPr>
                <w:rFonts w:ascii="Times New Roman" w:hAnsi="Times New Roman"/>
                <w:color w:val="000000" w:themeColor="text1"/>
                <w:sz w:val="20"/>
                <w:szCs w:val="20"/>
              </w:rPr>
            </w:pPr>
          </w:p>
        </w:tc>
        <w:tc>
          <w:tcPr>
            <w:tcW w:w="1268" w:type="pct"/>
            <w:tcBorders>
              <w:top w:val="single" w:sz="4" w:space="0" w:color="auto"/>
              <w:left w:val="single" w:sz="4" w:space="0" w:color="auto"/>
              <w:bottom w:val="single" w:sz="4" w:space="0" w:color="auto"/>
              <w:right w:val="single" w:sz="4" w:space="0" w:color="auto"/>
            </w:tcBorders>
            <w:vAlign w:val="center"/>
          </w:tcPr>
          <w:p w14:paraId="6900408C" w14:textId="2DC8105D" w:rsidR="411E323E" w:rsidRPr="00A05362" w:rsidRDefault="0C6714AC" w:rsidP="411E323E">
            <w:pPr>
              <w:rPr>
                <w:rFonts w:ascii="Times New Roman" w:hAnsi="Times New Roman"/>
                <w:color w:val="000000" w:themeColor="text1"/>
                <w:sz w:val="20"/>
                <w:szCs w:val="20"/>
              </w:rPr>
            </w:pPr>
            <w:r w:rsidRPr="00A05362">
              <w:rPr>
                <w:rFonts w:ascii="Times New Roman" w:hAnsi="Times New Roman"/>
                <w:color w:val="000000" w:themeColor="text1"/>
                <w:sz w:val="20"/>
                <w:szCs w:val="20"/>
              </w:rPr>
              <w:t>https://www.atlantaga.gov/government/departments/grants-and-community-development</w:t>
            </w:r>
          </w:p>
        </w:tc>
      </w:tr>
      <w:tr w:rsidR="00881CFF" w14:paraId="64F8BDAA" w14:textId="77777777" w:rsidTr="08E17AA8">
        <w:trPr>
          <w:cantSplit/>
          <w:trHeight w:val="300"/>
        </w:trPr>
        <w:tc>
          <w:tcPr>
            <w:tcW w:w="377" w:type="pct"/>
            <w:tcBorders>
              <w:top w:val="single" w:sz="4" w:space="0" w:color="auto"/>
              <w:left w:val="single" w:sz="4" w:space="0" w:color="auto"/>
              <w:bottom w:val="single" w:sz="4" w:space="0" w:color="auto"/>
              <w:right w:val="single" w:sz="4" w:space="0" w:color="auto"/>
            </w:tcBorders>
            <w:vAlign w:val="center"/>
          </w:tcPr>
          <w:p w14:paraId="2C6FD939" w14:textId="2194AD86" w:rsidR="001B17C4" w:rsidRPr="004607D5" w:rsidRDefault="1E5A2B26" w:rsidP="762C6358">
            <w:pPr>
              <w:spacing w:beforeAutospacing="1" w:afterAutospacing="1"/>
            </w:pPr>
            <w:r w:rsidRPr="762C6358">
              <w:rPr>
                <w:rFonts w:ascii="Times New Roman" w:hAnsi="Times New Roman"/>
                <w:color w:val="000000" w:themeColor="text1"/>
                <w:sz w:val="20"/>
                <w:szCs w:val="20"/>
              </w:rPr>
              <w:t>4</w:t>
            </w:r>
          </w:p>
        </w:tc>
        <w:tc>
          <w:tcPr>
            <w:tcW w:w="562" w:type="pct"/>
            <w:tcBorders>
              <w:top w:val="single" w:sz="4" w:space="0" w:color="auto"/>
              <w:left w:val="single" w:sz="4" w:space="0" w:color="auto"/>
              <w:bottom w:val="single" w:sz="4" w:space="0" w:color="auto"/>
              <w:right w:val="single" w:sz="4" w:space="0" w:color="auto"/>
            </w:tcBorders>
            <w:vAlign w:val="center"/>
          </w:tcPr>
          <w:p w14:paraId="59ED34D3" w14:textId="77777777" w:rsidR="001B17C4" w:rsidRPr="004607D5" w:rsidRDefault="54CC92AE" w:rsidP="00A05362">
            <w:pPr>
              <w:spacing w:before="100" w:beforeAutospacing="1" w:after="100" w:afterAutospacing="1"/>
              <w:rPr>
                <w:rFonts w:ascii="Times New Roman" w:hAnsi="Times New Roman"/>
                <w:color w:val="000000" w:themeColor="text1"/>
                <w:sz w:val="20"/>
                <w:szCs w:val="20"/>
              </w:rPr>
            </w:pPr>
            <w:r w:rsidRPr="004607D5">
              <w:rPr>
                <w:rFonts w:ascii="Times New Roman" w:hAnsi="Times New Roman"/>
                <w:color w:val="000000" w:themeColor="text1"/>
                <w:sz w:val="20"/>
                <w:szCs w:val="20"/>
              </w:rPr>
              <w:t>Public Hearing</w:t>
            </w:r>
          </w:p>
        </w:tc>
        <w:tc>
          <w:tcPr>
            <w:tcW w:w="588" w:type="pct"/>
            <w:tcBorders>
              <w:top w:val="single" w:sz="4" w:space="0" w:color="auto"/>
              <w:left w:val="single" w:sz="4" w:space="0" w:color="auto"/>
              <w:bottom w:val="single" w:sz="4" w:space="0" w:color="auto"/>
              <w:right w:val="single" w:sz="4" w:space="0" w:color="auto"/>
            </w:tcBorders>
            <w:vAlign w:val="center"/>
          </w:tcPr>
          <w:p w14:paraId="7C1069AD" w14:textId="0AB73F07" w:rsidR="001B17C4" w:rsidRPr="004607D5" w:rsidRDefault="00DB3DB6" w:rsidP="00A05362">
            <w:pPr>
              <w:spacing w:before="100" w:beforeAutospacing="1" w:after="100" w:afterAutospacing="1"/>
              <w:rPr>
                <w:rFonts w:ascii="Times New Roman" w:hAnsi="Times New Roman"/>
                <w:color w:val="000000" w:themeColor="text1"/>
                <w:sz w:val="20"/>
                <w:szCs w:val="20"/>
              </w:rPr>
            </w:pPr>
            <w:r w:rsidRPr="004607D5">
              <w:rPr>
                <w:rFonts w:ascii="Times New Roman" w:hAnsi="Times New Roman"/>
                <w:sz w:val="20"/>
                <w:szCs w:val="20"/>
              </w:rPr>
              <w:br/>
            </w:r>
            <w:r w:rsidR="54CC92AE" w:rsidRPr="004607D5">
              <w:rPr>
                <w:rFonts w:ascii="Times New Roman" w:hAnsi="Times New Roman"/>
                <w:color w:val="000000" w:themeColor="text1"/>
                <w:sz w:val="20"/>
                <w:szCs w:val="20"/>
              </w:rPr>
              <w:t xml:space="preserve"> </w:t>
            </w:r>
            <w:r w:rsidRPr="004607D5">
              <w:rPr>
                <w:rFonts w:ascii="Times New Roman" w:hAnsi="Times New Roman"/>
                <w:sz w:val="20"/>
                <w:szCs w:val="20"/>
              </w:rPr>
              <w:br/>
            </w:r>
            <w:r w:rsidR="54CC92AE" w:rsidRPr="004607D5">
              <w:rPr>
                <w:rFonts w:ascii="Times New Roman" w:hAnsi="Times New Roman"/>
                <w:color w:val="000000" w:themeColor="text1"/>
                <w:sz w:val="20"/>
                <w:szCs w:val="20"/>
              </w:rPr>
              <w:t>Non-targeted/broad community</w:t>
            </w:r>
            <w:r w:rsidRPr="004607D5">
              <w:rPr>
                <w:rFonts w:ascii="Times New Roman" w:hAnsi="Times New Roman"/>
                <w:sz w:val="20"/>
                <w:szCs w:val="20"/>
              </w:rPr>
              <w:br/>
            </w:r>
            <w:r w:rsidR="54CC92AE" w:rsidRPr="004607D5">
              <w:rPr>
                <w:rFonts w:ascii="Times New Roman" w:hAnsi="Times New Roman"/>
                <w:color w:val="000000" w:themeColor="text1"/>
                <w:sz w:val="20"/>
                <w:szCs w:val="20"/>
              </w:rPr>
              <w:t xml:space="preserve"> </w:t>
            </w:r>
            <w:r w:rsidRPr="004607D5">
              <w:rPr>
                <w:rFonts w:ascii="Times New Roman" w:hAnsi="Times New Roman"/>
                <w:sz w:val="20"/>
                <w:szCs w:val="20"/>
              </w:rPr>
              <w:br/>
            </w:r>
          </w:p>
        </w:tc>
        <w:tc>
          <w:tcPr>
            <w:tcW w:w="791" w:type="pct"/>
            <w:tcBorders>
              <w:top w:val="single" w:sz="4" w:space="0" w:color="auto"/>
              <w:left w:val="single" w:sz="4" w:space="0" w:color="auto"/>
              <w:bottom w:val="single" w:sz="4" w:space="0" w:color="auto"/>
              <w:right w:val="single" w:sz="4" w:space="0" w:color="auto"/>
            </w:tcBorders>
            <w:vAlign w:val="center"/>
          </w:tcPr>
          <w:p w14:paraId="1CB308B0" w14:textId="3DAE4681" w:rsidR="001B17C4" w:rsidRPr="004607D5" w:rsidRDefault="54CC92AE" w:rsidP="00A05362">
            <w:pPr>
              <w:spacing w:before="100" w:beforeAutospacing="1" w:after="100" w:afterAutospacing="1"/>
              <w:rPr>
                <w:rFonts w:ascii="Times New Roman" w:hAnsi="Times New Roman"/>
                <w:color w:val="000000" w:themeColor="text1"/>
                <w:sz w:val="20"/>
                <w:szCs w:val="20"/>
              </w:rPr>
            </w:pPr>
            <w:r w:rsidRPr="004607D5">
              <w:rPr>
                <w:rFonts w:ascii="Times New Roman" w:hAnsi="Times New Roman"/>
                <w:color w:val="000000" w:themeColor="text1"/>
                <w:sz w:val="20"/>
                <w:szCs w:val="20"/>
              </w:rPr>
              <w:t xml:space="preserve">A Full City of Atlanta Council meeting was held on </w:t>
            </w:r>
            <w:r w:rsidR="16C8DBD2" w:rsidRPr="004607D5">
              <w:rPr>
                <w:rFonts w:ascii="Times New Roman" w:hAnsi="Times New Roman"/>
                <w:color w:val="000000" w:themeColor="text1"/>
                <w:sz w:val="20"/>
                <w:szCs w:val="20"/>
              </w:rPr>
              <w:t>7</w:t>
            </w:r>
            <w:r w:rsidR="4F4CC56C" w:rsidRPr="004607D5">
              <w:rPr>
                <w:rFonts w:ascii="Times New Roman" w:hAnsi="Times New Roman"/>
                <w:color w:val="000000" w:themeColor="text1"/>
                <w:sz w:val="20"/>
                <w:szCs w:val="20"/>
              </w:rPr>
              <w:t>/</w:t>
            </w:r>
            <w:r w:rsidR="59349465" w:rsidRPr="004607D5">
              <w:rPr>
                <w:rFonts w:ascii="Times New Roman" w:hAnsi="Times New Roman"/>
                <w:color w:val="000000" w:themeColor="text1"/>
                <w:sz w:val="20"/>
                <w:szCs w:val="20"/>
              </w:rPr>
              <w:t>9</w:t>
            </w:r>
            <w:r w:rsidR="4F4CC56C" w:rsidRPr="004607D5">
              <w:rPr>
                <w:rFonts w:ascii="Times New Roman" w:hAnsi="Times New Roman"/>
                <w:color w:val="000000" w:themeColor="text1"/>
                <w:sz w:val="20"/>
                <w:szCs w:val="20"/>
              </w:rPr>
              <w:t>/202</w:t>
            </w:r>
            <w:r w:rsidR="15B03696" w:rsidRPr="004607D5">
              <w:rPr>
                <w:rFonts w:ascii="Times New Roman" w:hAnsi="Times New Roman"/>
                <w:color w:val="000000" w:themeColor="text1"/>
                <w:sz w:val="20"/>
                <w:szCs w:val="20"/>
              </w:rPr>
              <w:t>4</w:t>
            </w:r>
            <w:r w:rsidRPr="004607D5">
              <w:rPr>
                <w:rFonts w:ascii="Times New Roman" w:hAnsi="Times New Roman"/>
                <w:color w:val="000000" w:themeColor="text1"/>
                <w:sz w:val="20"/>
                <w:szCs w:val="20"/>
              </w:rPr>
              <w:t xml:space="preserve"> and, during this meeting, </w:t>
            </w:r>
            <w:proofErr w:type="gramStart"/>
            <w:r w:rsidRPr="004607D5">
              <w:rPr>
                <w:rFonts w:ascii="Times New Roman" w:hAnsi="Times New Roman"/>
                <w:color w:val="000000" w:themeColor="text1"/>
                <w:sz w:val="20"/>
                <w:szCs w:val="20"/>
              </w:rPr>
              <w:t>public</w:t>
            </w:r>
            <w:proofErr w:type="gramEnd"/>
            <w:r w:rsidRPr="004607D5">
              <w:rPr>
                <w:rFonts w:ascii="Times New Roman" w:hAnsi="Times New Roman"/>
                <w:color w:val="000000" w:themeColor="text1"/>
                <w:sz w:val="20"/>
                <w:szCs w:val="20"/>
              </w:rPr>
              <w:t xml:space="preserve"> </w:t>
            </w:r>
            <w:r w:rsidR="004607D5">
              <w:rPr>
                <w:rFonts w:ascii="Times New Roman" w:hAnsi="Times New Roman"/>
                <w:color w:val="000000" w:themeColor="text1"/>
                <w:sz w:val="20"/>
                <w:szCs w:val="20"/>
              </w:rPr>
              <w:t>hearing</w:t>
            </w:r>
            <w:r w:rsidRPr="004607D5">
              <w:rPr>
                <w:rFonts w:ascii="Times New Roman" w:hAnsi="Times New Roman"/>
                <w:color w:val="000000" w:themeColor="text1"/>
                <w:sz w:val="20"/>
                <w:szCs w:val="20"/>
              </w:rPr>
              <w:t xml:space="preserve"> was afforded to the </w:t>
            </w:r>
            <w:proofErr w:type="gramStart"/>
            <w:r w:rsidRPr="004607D5">
              <w:rPr>
                <w:rFonts w:ascii="Times New Roman" w:hAnsi="Times New Roman"/>
                <w:color w:val="000000" w:themeColor="text1"/>
                <w:sz w:val="20"/>
                <w:szCs w:val="20"/>
              </w:rPr>
              <w:t>general public</w:t>
            </w:r>
            <w:proofErr w:type="gramEnd"/>
            <w:r w:rsidRPr="004607D5">
              <w:rPr>
                <w:rFonts w:ascii="Times New Roman" w:hAnsi="Times New Roman"/>
                <w:color w:val="000000" w:themeColor="text1"/>
                <w:sz w:val="20"/>
                <w:szCs w:val="20"/>
              </w:rPr>
              <w:t xml:space="preserve"> on the </w:t>
            </w:r>
            <w:r w:rsidR="4F4CC56C" w:rsidRPr="004607D5">
              <w:rPr>
                <w:rFonts w:ascii="Times New Roman" w:hAnsi="Times New Roman"/>
                <w:color w:val="000000" w:themeColor="text1"/>
                <w:sz w:val="20"/>
                <w:szCs w:val="20"/>
              </w:rPr>
              <w:t>FY202</w:t>
            </w:r>
            <w:r w:rsidR="1BFEEEA1" w:rsidRPr="004607D5">
              <w:rPr>
                <w:rFonts w:ascii="Times New Roman" w:hAnsi="Times New Roman"/>
                <w:color w:val="000000" w:themeColor="text1"/>
                <w:sz w:val="20"/>
                <w:szCs w:val="20"/>
              </w:rPr>
              <w:t>4</w:t>
            </w:r>
            <w:r w:rsidRPr="004607D5">
              <w:rPr>
                <w:rFonts w:ascii="Times New Roman" w:hAnsi="Times New Roman"/>
                <w:color w:val="000000" w:themeColor="text1"/>
                <w:sz w:val="20"/>
                <w:szCs w:val="20"/>
              </w:rPr>
              <w:t xml:space="preserve"> recommendations. </w:t>
            </w:r>
          </w:p>
        </w:tc>
        <w:tc>
          <w:tcPr>
            <w:tcW w:w="761" w:type="pct"/>
            <w:tcBorders>
              <w:top w:val="single" w:sz="4" w:space="0" w:color="auto"/>
              <w:left w:val="single" w:sz="4" w:space="0" w:color="auto"/>
              <w:bottom w:val="single" w:sz="4" w:space="0" w:color="auto"/>
              <w:right w:val="single" w:sz="4" w:space="0" w:color="auto"/>
            </w:tcBorders>
            <w:vAlign w:val="center"/>
          </w:tcPr>
          <w:p w14:paraId="1B60FEB6" w14:textId="2DE71B18" w:rsidR="001B17C4" w:rsidRPr="004607D5" w:rsidRDefault="1EAE94E5" w:rsidP="08E17AA8">
            <w:pPr>
              <w:spacing w:before="100" w:beforeAutospacing="1" w:after="100" w:afterAutospacing="1"/>
              <w:rPr>
                <w:rFonts w:ascii="Times New Roman" w:hAnsi="Times New Roman"/>
                <w:color w:val="000000" w:themeColor="text1"/>
                <w:sz w:val="20"/>
                <w:szCs w:val="20"/>
              </w:rPr>
            </w:pPr>
            <w:r w:rsidRPr="08E17AA8">
              <w:rPr>
                <w:rFonts w:ascii="Times New Roman" w:hAnsi="Times New Roman"/>
                <w:color w:val="000000" w:themeColor="text1"/>
                <w:sz w:val="20"/>
                <w:szCs w:val="20"/>
              </w:rPr>
              <w:t>N/A</w:t>
            </w:r>
          </w:p>
        </w:tc>
        <w:tc>
          <w:tcPr>
            <w:tcW w:w="653" w:type="pct"/>
            <w:tcBorders>
              <w:top w:val="single" w:sz="4" w:space="0" w:color="auto"/>
              <w:left w:val="single" w:sz="4" w:space="0" w:color="auto"/>
              <w:bottom w:val="single" w:sz="4" w:space="0" w:color="auto"/>
              <w:right w:val="single" w:sz="4" w:space="0" w:color="auto"/>
            </w:tcBorders>
            <w:vAlign w:val="center"/>
          </w:tcPr>
          <w:p w14:paraId="73185D7D" w14:textId="77777777" w:rsidR="001B17C4" w:rsidRPr="004607D5" w:rsidRDefault="54CC92AE" w:rsidP="00A05362">
            <w:pPr>
              <w:spacing w:before="100" w:beforeAutospacing="1" w:after="100" w:afterAutospacing="1"/>
              <w:rPr>
                <w:rFonts w:ascii="Times New Roman" w:hAnsi="Times New Roman"/>
                <w:color w:val="000000" w:themeColor="text1"/>
                <w:sz w:val="20"/>
                <w:szCs w:val="20"/>
              </w:rPr>
            </w:pPr>
            <w:r w:rsidRPr="004607D5">
              <w:rPr>
                <w:rFonts w:ascii="Times New Roman" w:hAnsi="Times New Roman"/>
                <w:color w:val="000000" w:themeColor="text1"/>
                <w:sz w:val="20"/>
                <w:szCs w:val="20"/>
              </w:rPr>
              <w:t>City of Atlanta accepts all comments.</w:t>
            </w:r>
          </w:p>
        </w:tc>
        <w:tc>
          <w:tcPr>
            <w:tcW w:w="1268" w:type="pct"/>
            <w:tcBorders>
              <w:top w:val="single" w:sz="4" w:space="0" w:color="auto"/>
              <w:left w:val="single" w:sz="4" w:space="0" w:color="auto"/>
              <w:bottom w:val="single" w:sz="4" w:space="0" w:color="auto"/>
              <w:right w:val="single" w:sz="4" w:space="0" w:color="auto"/>
            </w:tcBorders>
            <w:vAlign w:val="center"/>
          </w:tcPr>
          <w:p w14:paraId="08C7684B" w14:textId="3F010027" w:rsidR="001B17C4" w:rsidRPr="004607D5" w:rsidRDefault="54CC92AE" w:rsidP="00A05362">
            <w:pPr>
              <w:spacing w:before="100" w:beforeAutospacing="1" w:after="100" w:afterAutospacing="1"/>
              <w:rPr>
                <w:rFonts w:ascii="Times New Roman" w:hAnsi="Times New Roman"/>
                <w:color w:val="000000" w:themeColor="text1"/>
                <w:sz w:val="20"/>
                <w:szCs w:val="20"/>
              </w:rPr>
            </w:pPr>
            <w:r w:rsidRPr="004607D5">
              <w:rPr>
                <w:rFonts w:ascii="Times New Roman" w:hAnsi="Times New Roman"/>
                <w:color w:val="000000" w:themeColor="text1"/>
                <w:sz w:val="20"/>
                <w:szCs w:val="20"/>
              </w:rPr>
              <w:t xml:space="preserve"> </w:t>
            </w:r>
            <w:r w:rsidR="00A233A2">
              <w:rPr>
                <w:rFonts w:ascii="Times New Roman" w:hAnsi="Times New Roman"/>
                <w:color w:val="000000" w:themeColor="text1"/>
                <w:sz w:val="20"/>
                <w:szCs w:val="20"/>
              </w:rPr>
              <w:t>N/A</w:t>
            </w:r>
          </w:p>
        </w:tc>
      </w:tr>
    </w:tbl>
    <w:p w14:paraId="35911A58" w14:textId="08CD8399" w:rsidR="001B17C4" w:rsidRPr="004110B3" w:rsidRDefault="00DB3DB6" w:rsidP="004607D5">
      <w:pPr>
        <w:pStyle w:val="Caption"/>
        <w:rPr>
          <w:sz w:val="24"/>
          <w:szCs w:val="24"/>
        </w:rPr>
      </w:pPr>
      <w:r w:rsidRPr="004110B3">
        <w:rPr>
          <w:sz w:val="24"/>
          <w:szCs w:val="24"/>
        </w:rPr>
        <w:t xml:space="preserve">Table </w:t>
      </w:r>
      <w:r w:rsidRPr="004110B3">
        <w:rPr>
          <w:color w:val="2B579A"/>
          <w:sz w:val="24"/>
          <w:szCs w:val="24"/>
          <w:shd w:val="clear" w:color="auto" w:fill="E6E6E6"/>
        </w:rPr>
        <w:fldChar w:fldCharType="begin"/>
      </w:r>
      <w:r w:rsidRPr="004110B3">
        <w:rPr>
          <w:sz w:val="24"/>
          <w:szCs w:val="24"/>
        </w:rPr>
        <w:instrText xml:space="preserve"> SEQ Table \* ARABIC </w:instrText>
      </w:r>
      <w:r w:rsidRPr="004110B3">
        <w:rPr>
          <w:color w:val="2B579A"/>
          <w:sz w:val="24"/>
          <w:szCs w:val="24"/>
          <w:shd w:val="clear" w:color="auto" w:fill="E6E6E6"/>
        </w:rPr>
        <w:fldChar w:fldCharType="separate"/>
      </w:r>
      <w:r w:rsidR="00DA13F1" w:rsidRPr="004110B3">
        <w:rPr>
          <w:sz w:val="24"/>
          <w:szCs w:val="24"/>
        </w:rPr>
        <w:t>4</w:t>
      </w:r>
      <w:r w:rsidRPr="004110B3">
        <w:rPr>
          <w:color w:val="2B579A"/>
          <w:sz w:val="24"/>
          <w:szCs w:val="24"/>
          <w:shd w:val="clear" w:color="auto" w:fill="E6E6E6"/>
        </w:rPr>
        <w:fldChar w:fldCharType="end"/>
      </w:r>
      <w:r w:rsidRPr="004110B3">
        <w:rPr>
          <w:sz w:val="24"/>
          <w:szCs w:val="24"/>
        </w:rPr>
        <w:t xml:space="preserve"> – Citizen Participation Outreach</w:t>
      </w:r>
    </w:p>
    <w:p w14:paraId="1AAC77EA" w14:textId="77777777" w:rsidR="001B17C4" w:rsidRPr="004110B3" w:rsidRDefault="001B17C4">
      <w:pPr>
        <w:rPr>
          <w:rFonts w:ascii="Times New Roman" w:hAnsi="Times New Roman"/>
          <w:sz w:val="24"/>
          <w:szCs w:val="24"/>
        </w:rPr>
        <w:sectPr w:rsidR="001B17C4" w:rsidRPr="004110B3" w:rsidSect="00B2310B">
          <w:pgSz w:w="15840" w:h="12240" w:orient="landscape" w:code="1"/>
          <w:pgMar w:top="1440" w:right="1440" w:bottom="1440" w:left="1440" w:header="720" w:footer="720" w:gutter="0"/>
          <w:cols w:space="720"/>
          <w:docGrid w:linePitch="360"/>
        </w:sectPr>
      </w:pPr>
    </w:p>
    <w:p w14:paraId="22CD1317" w14:textId="0DF43D51" w:rsidR="001B17C4" w:rsidRPr="004110B3" w:rsidRDefault="00DB3DB6" w:rsidP="02CCBC6C">
      <w:pPr>
        <w:pStyle w:val="Heading1"/>
        <w:rPr>
          <w:rFonts w:ascii="Times New Roman" w:hAnsi="Times New Roman"/>
          <w:color w:val="auto"/>
          <w:sz w:val="24"/>
          <w:szCs w:val="24"/>
        </w:rPr>
      </w:pPr>
      <w:r w:rsidRPr="004110B3">
        <w:rPr>
          <w:rFonts w:ascii="Times New Roman" w:hAnsi="Times New Roman"/>
          <w:color w:val="auto"/>
          <w:sz w:val="24"/>
          <w:szCs w:val="24"/>
        </w:rPr>
        <w:lastRenderedPageBreak/>
        <w:t xml:space="preserve">Expected Resources </w:t>
      </w:r>
    </w:p>
    <w:p w14:paraId="3062141A" w14:textId="77777777" w:rsidR="001B17C4" w:rsidRPr="004110B3" w:rsidRDefault="00DB3DB6">
      <w:pPr>
        <w:pStyle w:val="Heading2"/>
        <w:rPr>
          <w:rFonts w:ascii="Times New Roman" w:hAnsi="Times New Roman" w:cs="Times New Roman"/>
          <w:i w:val="0"/>
          <w:sz w:val="24"/>
          <w:szCs w:val="24"/>
        </w:rPr>
      </w:pPr>
      <w:r w:rsidRPr="004110B3">
        <w:rPr>
          <w:rFonts w:ascii="Times New Roman" w:hAnsi="Times New Roman" w:cs="Times New Roman"/>
          <w:i w:val="0"/>
          <w:sz w:val="24"/>
          <w:szCs w:val="24"/>
        </w:rPr>
        <w:t>AP-15 Expected Resources – 91.220(c</w:t>
      </w:r>
      <w:proofErr w:type="gramStart"/>
      <w:r w:rsidRPr="004110B3">
        <w:rPr>
          <w:rFonts w:ascii="Times New Roman" w:hAnsi="Times New Roman" w:cs="Times New Roman"/>
          <w:i w:val="0"/>
          <w:sz w:val="24"/>
          <w:szCs w:val="24"/>
        </w:rPr>
        <w:t>)(</w:t>
      </w:r>
      <w:proofErr w:type="gramEnd"/>
      <w:r w:rsidRPr="004110B3">
        <w:rPr>
          <w:rFonts w:ascii="Times New Roman" w:hAnsi="Times New Roman" w:cs="Times New Roman"/>
          <w:i w:val="0"/>
          <w:sz w:val="24"/>
          <w:szCs w:val="24"/>
        </w:rPr>
        <w:t>1,2)</w:t>
      </w:r>
    </w:p>
    <w:p w14:paraId="3DA9EC82" w14:textId="77777777" w:rsidR="001B17C4" w:rsidRPr="004110B3" w:rsidRDefault="00DB3DB6">
      <w:pPr>
        <w:keepNext/>
        <w:widowControl w:val="0"/>
        <w:spacing w:line="204" w:lineRule="auto"/>
        <w:rPr>
          <w:rFonts w:ascii="Times New Roman" w:hAnsi="Times New Roman"/>
          <w:b/>
          <w:sz w:val="24"/>
          <w:szCs w:val="24"/>
        </w:rPr>
      </w:pPr>
      <w:r w:rsidRPr="004110B3">
        <w:rPr>
          <w:rFonts w:ascii="Times New Roman" w:hAnsi="Times New Roman"/>
          <w:b/>
          <w:sz w:val="24"/>
          <w:szCs w:val="24"/>
        </w:rPr>
        <w:t>Introduction</w:t>
      </w:r>
    </w:p>
    <w:p w14:paraId="3E3B7E50" w14:textId="2C26B3EB" w:rsidR="00A804E2" w:rsidRDefault="2E9190CE" w:rsidP="762C6358">
      <w:pPr>
        <w:keepNext/>
        <w:widowControl w:val="0"/>
        <w:spacing w:beforeAutospacing="1" w:afterAutospacing="1"/>
        <w:jc w:val="both"/>
        <w:rPr>
          <w:sz w:val="24"/>
          <w:szCs w:val="24"/>
        </w:rPr>
        <w:sectPr w:rsidR="00A804E2" w:rsidSect="00D014A7">
          <w:pgSz w:w="12240" w:h="15840" w:code="1"/>
          <w:pgMar w:top="1440" w:right="1440" w:bottom="1440" w:left="1440" w:header="720" w:footer="720" w:gutter="0"/>
          <w:cols w:space="720"/>
          <w:docGrid w:linePitch="360"/>
        </w:sectPr>
      </w:pPr>
      <w:r w:rsidRPr="762C6358">
        <w:rPr>
          <w:rFonts w:ascii="Times New Roman" w:hAnsi="Times New Roman"/>
          <w:sz w:val="24"/>
          <w:szCs w:val="24"/>
        </w:rPr>
        <w:t xml:space="preserve">The City anticipates receiving approximately </w:t>
      </w:r>
      <w:r w:rsidR="008D6A57" w:rsidRPr="762C6358">
        <w:rPr>
          <w:rFonts w:ascii="Times New Roman" w:hAnsi="Times New Roman"/>
          <w:sz w:val="24"/>
          <w:szCs w:val="24"/>
        </w:rPr>
        <w:t>$24,</w:t>
      </w:r>
      <w:r w:rsidR="00564DFB">
        <w:rPr>
          <w:rFonts w:ascii="Times New Roman" w:hAnsi="Times New Roman"/>
          <w:sz w:val="24"/>
          <w:szCs w:val="24"/>
        </w:rPr>
        <w:t>878,149.00</w:t>
      </w:r>
      <w:r w:rsidR="008D6A57" w:rsidRPr="762C6358">
        <w:rPr>
          <w:rFonts w:ascii="Times New Roman" w:hAnsi="Times New Roman"/>
          <w:sz w:val="24"/>
          <w:szCs w:val="24"/>
        </w:rPr>
        <w:t xml:space="preserve"> i</w:t>
      </w:r>
      <w:r w:rsidR="4BF12535" w:rsidRPr="762C6358">
        <w:rPr>
          <w:rFonts w:ascii="Times New Roman" w:hAnsi="Times New Roman"/>
          <w:sz w:val="24"/>
          <w:szCs w:val="24"/>
        </w:rPr>
        <w:t xml:space="preserve">n </w:t>
      </w:r>
      <w:r w:rsidR="5E0A0E97" w:rsidRPr="762C6358">
        <w:rPr>
          <w:rFonts w:ascii="Times New Roman" w:hAnsi="Times New Roman"/>
          <w:sz w:val="24"/>
          <w:szCs w:val="24"/>
        </w:rPr>
        <w:t>PY 2024 through CDBG ($6,811,222.00); ESG (</w:t>
      </w:r>
      <w:r w:rsidR="4A8422F7" w:rsidRPr="762C6358">
        <w:rPr>
          <w:rFonts w:ascii="Times New Roman" w:hAnsi="Times New Roman"/>
          <w:sz w:val="24"/>
          <w:szCs w:val="24"/>
        </w:rPr>
        <w:t xml:space="preserve">$612,698.00); HOME ($2,060,752.00) and HOPWA ($15,393,477.00) </w:t>
      </w:r>
      <w:r w:rsidR="68B05EA2" w:rsidRPr="762C6358">
        <w:rPr>
          <w:rFonts w:ascii="Times New Roman" w:hAnsi="Times New Roman"/>
          <w:sz w:val="24"/>
          <w:szCs w:val="24"/>
        </w:rPr>
        <w:t>entitlements. Additionally, the Action Plan budgets $</w:t>
      </w:r>
      <w:r w:rsidR="1FFCD090" w:rsidRPr="762C6358">
        <w:rPr>
          <w:rFonts w:ascii="Times New Roman" w:hAnsi="Times New Roman"/>
          <w:sz w:val="24"/>
          <w:szCs w:val="24"/>
        </w:rPr>
        <w:t>900,000.00 in estimated CDBG Program Income</w:t>
      </w:r>
      <w:r w:rsidR="2EBFCF9F" w:rsidRPr="762C6358">
        <w:rPr>
          <w:rFonts w:ascii="Times New Roman" w:hAnsi="Times New Roman"/>
          <w:sz w:val="24"/>
          <w:szCs w:val="24"/>
        </w:rPr>
        <w:t xml:space="preserve"> and $745,000.00 in estimated HOME Program Income and $</w:t>
      </w:r>
      <w:r w:rsidR="44D9D123" w:rsidRPr="762C6358">
        <w:rPr>
          <w:rFonts w:ascii="Times New Roman" w:hAnsi="Times New Roman"/>
          <w:sz w:val="24"/>
          <w:szCs w:val="24"/>
        </w:rPr>
        <w:t>3,</w:t>
      </w:r>
      <w:r w:rsidR="00A233A2">
        <w:rPr>
          <w:rFonts w:ascii="Times New Roman" w:hAnsi="Times New Roman"/>
          <w:sz w:val="24"/>
          <w:szCs w:val="24"/>
        </w:rPr>
        <w:t>322,496.43</w:t>
      </w:r>
      <w:r w:rsidR="29FDE5E3" w:rsidRPr="762C6358">
        <w:rPr>
          <w:rFonts w:ascii="Times New Roman" w:hAnsi="Times New Roman"/>
          <w:sz w:val="24"/>
          <w:szCs w:val="24"/>
        </w:rPr>
        <w:t xml:space="preserve"> in previous year HOME resources. All fu</w:t>
      </w:r>
      <w:r w:rsidR="73967C58" w:rsidRPr="762C6358">
        <w:rPr>
          <w:rFonts w:ascii="Times New Roman" w:hAnsi="Times New Roman"/>
          <w:sz w:val="24"/>
          <w:szCs w:val="24"/>
        </w:rPr>
        <w:t>nds are directed toward activities that are consistent with the strategic goals outlined in the 2020-2024 Consolidated Plan.</w:t>
      </w:r>
      <w:r w:rsidR="00A804E2" w:rsidRPr="762C6358">
        <w:rPr>
          <w:sz w:val="24"/>
          <w:szCs w:val="24"/>
        </w:rPr>
        <w:br w:type="page"/>
      </w:r>
    </w:p>
    <w:p w14:paraId="0C617B6C" w14:textId="4A8003AC" w:rsidR="001B17C4" w:rsidRPr="004110B3" w:rsidRDefault="00DB3DB6" w:rsidP="02CCBC6C">
      <w:pPr>
        <w:keepNext/>
        <w:widowControl w:val="0"/>
        <w:rPr>
          <w:rFonts w:ascii="Times New Roman" w:hAnsi="Times New Roman"/>
          <w:b/>
          <w:sz w:val="24"/>
          <w:szCs w:val="24"/>
        </w:rPr>
      </w:pPr>
      <w:r w:rsidRPr="004110B3">
        <w:rPr>
          <w:rFonts w:ascii="Times New Roman" w:hAnsi="Times New Roman"/>
          <w:b/>
          <w:sz w:val="24"/>
          <w:szCs w:val="24"/>
        </w:rPr>
        <w:lastRenderedPageBreak/>
        <w:t>Anticipated Resources</w:t>
      </w:r>
    </w:p>
    <w:tbl>
      <w:tblPr>
        <w:tblW w:w="146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990"/>
        <w:gridCol w:w="1800"/>
        <w:gridCol w:w="1620"/>
        <w:gridCol w:w="1260"/>
        <w:gridCol w:w="1350"/>
        <w:gridCol w:w="1800"/>
        <w:gridCol w:w="1530"/>
        <w:gridCol w:w="3060"/>
      </w:tblGrid>
      <w:tr w:rsidR="009831A8" w14:paraId="7820CD0D" w14:textId="77777777" w:rsidTr="006B3A9A">
        <w:trPr>
          <w:cantSplit/>
          <w:trHeight w:val="300"/>
          <w:tblHeader/>
        </w:trPr>
        <w:tc>
          <w:tcPr>
            <w:tcW w:w="1260" w:type="dxa"/>
            <w:vMerge w:val="restart"/>
          </w:tcPr>
          <w:p w14:paraId="12C8A0C6" w14:textId="77777777" w:rsidR="001B17C4" w:rsidRPr="00CA0F69" w:rsidRDefault="00DB3DB6">
            <w:pPr>
              <w:keepNext/>
              <w:widowControl w:val="0"/>
              <w:spacing w:after="0" w:line="240" w:lineRule="auto"/>
              <w:jc w:val="center"/>
              <w:rPr>
                <w:rFonts w:ascii="Times New Roman" w:hAnsi="Times New Roman"/>
                <w:b/>
                <w:sz w:val="20"/>
                <w:szCs w:val="20"/>
              </w:rPr>
            </w:pPr>
            <w:r w:rsidRPr="00CA0F69">
              <w:rPr>
                <w:rFonts w:ascii="Times New Roman" w:hAnsi="Times New Roman"/>
                <w:b/>
                <w:sz w:val="20"/>
                <w:szCs w:val="20"/>
              </w:rPr>
              <w:t>Program</w:t>
            </w:r>
          </w:p>
        </w:tc>
        <w:tc>
          <w:tcPr>
            <w:tcW w:w="990" w:type="dxa"/>
            <w:vMerge w:val="restart"/>
          </w:tcPr>
          <w:p w14:paraId="35CC8ACC" w14:textId="77777777" w:rsidR="001B17C4" w:rsidRPr="00CA0F69" w:rsidRDefault="00DB3DB6">
            <w:pPr>
              <w:keepNext/>
              <w:widowControl w:val="0"/>
              <w:spacing w:after="0" w:line="240" w:lineRule="auto"/>
              <w:jc w:val="center"/>
              <w:rPr>
                <w:rFonts w:ascii="Times New Roman" w:hAnsi="Times New Roman"/>
                <w:b/>
                <w:sz w:val="20"/>
                <w:szCs w:val="20"/>
              </w:rPr>
            </w:pPr>
            <w:r w:rsidRPr="00CA0F69">
              <w:rPr>
                <w:rFonts w:ascii="Times New Roman" w:hAnsi="Times New Roman"/>
                <w:b/>
                <w:sz w:val="20"/>
                <w:szCs w:val="20"/>
              </w:rPr>
              <w:t>Source of Funds</w:t>
            </w:r>
          </w:p>
        </w:tc>
        <w:tc>
          <w:tcPr>
            <w:tcW w:w="1800" w:type="dxa"/>
            <w:vMerge w:val="restart"/>
          </w:tcPr>
          <w:p w14:paraId="02F576CD" w14:textId="77777777" w:rsidR="001B17C4" w:rsidRPr="00CA0F69" w:rsidRDefault="00DB3DB6">
            <w:pPr>
              <w:keepNext/>
              <w:widowControl w:val="0"/>
              <w:spacing w:after="0" w:line="240" w:lineRule="auto"/>
              <w:jc w:val="center"/>
              <w:rPr>
                <w:rFonts w:ascii="Times New Roman" w:hAnsi="Times New Roman"/>
                <w:b/>
                <w:sz w:val="20"/>
                <w:szCs w:val="20"/>
              </w:rPr>
            </w:pPr>
            <w:r w:rsidRPr="00CA0F69">
              <w:rPr>
                <w:rFonts w:ascii="Times New Roman" w:hAnsi="Times New Roman"/>
                <w:b/>
                <w:sz w:val="20"/>
                <w:szCs w:val="20"/>
              </w:rPr>
              <w:t>Uses of Funds</w:t>
            </w:r>
          </w:p>
        </w:tc>
        <w:tc>
          <w:tcPr>
            <w:tcW w:w="6030" w:type="dxa"/>
            <w:gridSpan w:val="4"/>
          </w:tcPr>
          <w:p w14:paraId="1DDB3CEA" w14:textId="39B72103" w:rsidR="001B17C4" w:rsidRPr="00CA0F69" w:rsidRDefault="00DB3DB6" w:rsidP="02CCBC6C">
            <w:pPr>
              <w:keepNext/>
              <w:widowControl w:val="0"/>
              <w:spacing w:after="0" w:line="240" w:lineRule="auto"/>
              <w:jc w:val="center"/>
              <w:rPr>
                <w:rFonts w:ascii="Times New Roman" w:hAnsi="Times New Roman"/>
                <w:b/>
                <w:sz w:val="20"/>
                <w:szCs w:val="20"/>
              </w:rPr>
            </w:pPr>
            <w:r w:rsidRPr="00CA0F69">
              <w:rPr>
                <w:rFonts w:ascii="Times New Roman" w:hAnsi="Times New Roman"/>
                <w:b/>
                <w:sz w:val="20"/>
                <w:szCs w:val="20"/>
              </w:rPr>
              <w:t xml:space="preserve">Expected Amount Available Year </w:t>
            </w:r>
            <w:r w:rsidR="1AC914F8" w:rsidRPr="00CA0F69">
              <w:rPr>
                <w:rFonts w:ascii="Times New Roman" w:hAnsi="Times New Roman"/>
                <w:b/>
                <w:sz w:val="20"/>
                <w:szCs w:val="20"/>
              </w:rPr>
              <w:t>5</w:t>
            </w:r>
          </w:p>
        </w:tc>
        <w:tc>
          <w:tcPr>
            <w:tcW w:w="1530" w:type="dxa"/>
            <w:vMerge w:val="restart"/>
          </w:tcPr>
          <w:p w14:paraId="7EBC9773" w14:textId="77777777" w:rsidR="001B17C4" w:rsidRPr="00CA0F69" w:rsidRDefault="00DB3DB6">
            <w:pPr>
              <w:keepNext/>
              <w:widowControl w:val="0"/>
              <w:spacing w:after="0" w:line="240" w:lineRule="auto"/>
              <w:jc w:val="center"/>
              <w:rPr>
                <w:rFonts w:ascii="Times New Roman" w:hAnsi="Times New Roman"/>
                <w:b/>
                <w:sz w:val="20"/>
                <w:szCs w:val="20"/>
              </w:rPr>
            </w:pPr>
            <w:r w:rsidRPr="00CA0F69">
              <w:rPr>
                <w:rFonts w:ascii="Times New Roman" w:hAnsi="Times New Roman"/>
                <w:b/>
                <w:sz w:val="20"/>
                <w:szCs w:val="20"/>
              </w:rPr>
              <w:t xml:space="preserve">Expected Amount Available Remainder of </w:t>
            </w:r>
            <w:proofErr w:type="spellStart"/>
            <w:r w:rsidRPr="00CA0F69">
              <w:rPr>
                <w:rFonts w:ascii="Times New Roman" w:hAnsi="Times New Roman"/>
                <w:b/>
                <w:sz w:val="20"/>
                <w:szCs w:val="20"/>
              </w:rPr>
              <w:t>ConPlan</w:t>
            </w:r>
            <w:proofErr w:type="spellEnd"/>
            <w:r w:rsidRPr="00CA0F69">
              <w:rPr>
                <w:rFonts w:ascii="Times New Roman" w:hAnsi="Times New Roman"/>
                <w:b/>
                <w:sz w:val="20"/>
                <w:szCs w:val="20"/>
              </w:rPr>
              <w:t xml:space="preserve"> </w:t>
            </w:r>
          </w:p>
          <w:p w14:paraId="240B21B2" w14:textId="77777777" w:rsidR="001B17C4" w:rsidRPr="00CA0F69" w:rsidRDefault="00DB3DB6">
            <w:pPr>
              <w:keepNext/>
              <w:widowControl w:val="0"/>
              <w:spacing w:after="0" w:line="240" w:lineRule="auto"/>
              <w:jc w:val="center"/>
              <w:rPr>
                <w:rFonts w:ascii="Times New Roman" w:hAnsi="Times New Roman"/>
                <w:b/>
                <w:sz w:val="20"/>
                <w:szCs w:val="20"/>
              </w:rPr>
            </w:pPr>
            <w:r w:rsidRPr="00CA0F69">
              <w:rPr>
                <w:rFonts w:ascii="Times New Roman" w:hAnsi="Times New Roman"/>
                <w:b/>
                <w:sz w:val="20"/>
                <w:szCs w:val="20"/>
              </w:rPr>
              <w:t>$</w:t>
            </w:r>
          </w:p>
        </w:tc>
        <w:tc>
          <w:tcPr>
            <w:tcW w:w="3060" w:type="dxa"/>
            <w:vMerge w:val="restart"/>
          </w:tcPr>
          <w:p w14:paraId="5A187A83" w14:textId="77777777" w:rsidR="001B17C4" w:rsidRPr="00CA0F69" w:rsidRDefault="00DB3DB6">
            <w:pPr>
              <w:keepNext/>
              <w:widowControl w:val="0"/>
              <w:spacing w:after="0" w:line="240" w:lineRule="auto"/>
              <w:jc w:val="center"/>
              <w:rPr>
                <w:rFonts w:ascii="Times New Roman" w:hAnsi="Times New Roman"/>
                <w:b/>
                <w:sz w:val="20"/>
                <w:szCs w:val="20"/>
              </w:rPr>
            </w:pPr>
            <w:r w:rsidRPr="00CA0F69">
              <w:rPr>
                <w:rFonts w:ascii="Times New Roman" w:hAnsi="Times New Roman"/>
                <w:b/>
                <w:sz w:val="20"/>
                <w:szCs w:val="20"/>
              </w:rPr>
              <w:t>Narrative Description</w:t>
            </w:r>
          </w:p>
        </w:tc>
      </w:tr>
      <w:tr w:rsidR="00A16F5B" w14:paraId="2AEB2E08" w14:textId="77777777" w:rsidTr="006B3A9A">
        <w:trPr>
          <w:cantSplit/>
          <w:trHeight w:val="300"/>
          <w:tblHeader/>
        </w:trPr>
        <w:tc>
          <w:tcPr>
            <w:tcW w:w="1260" w:type="dxa"/>
            <w:vMerge/>
          </w:tcPr>
          <w:p w14:paraId="1D676748" w14:textId="77777777" w:rsidR="001B17C4" w:rsidRPr="00CA0F69" w:rsidRDefault="001B17C4">
            <w:pPr>
              <w:keepNext/>
              <w:widowControl w:val="0"/>
              <w:spacing w:after="0" w:line="240" w:lineRule="auto"/>
              <w:jc w:val="center"/>
              <w:rPr>
                <w:rFonts w:ascii="Times New Roman" w:hAnsi="Times New Roman"/>
                <w:b/>
                <w:sz w:val="20"/>
                <w:szCs w:val="20"/>
              </w:rPr>
            </w:pPr>
          </w:p>
        </w:tc>
        <w:tc>
          <w:tcPr>
            <w:tcW w:w="990" w:type="dxa"/>
            <w:vMerge/>
          </w:tcPr>
          <w:p w14:paraId="22F1FCDD" w14:textId="77777777" w:rsidR="001B17C4" w:rsidRPr="00CA0F69" w:rsidRDefault="001B17C4">
            <w:pPr>
              <w:keepNext/>
              <w:widowControl w:val="0"/>
              <w:spacing w:after="0" w:line="240" w:lineRule="auto"/>
              <w:jc w:val="center"/>
              <w:rPr>
                <w:rFonts w:ascii="Times New Roman" w:hAnsi="Times New Roman"/>
                <w:b/>
                <w:sz w:val="20"/>
                <w:szCs w:val="20"/>
              </w:rPr>
            </w:pPr>
          </w:p>
        </w:tc>
        <w:tc>
          <w:tcPr>
            <w:tcW w:w="1800" w:type="dxa"/>
            <w:vMerge/>
          </w:tcPr>
          <w:p w14:paraId="387E7D9B" w14:textId="77777777" w:rsidR="001B17C4" w:rsidRPr="00CA0F69" w:rsidRDefault="001B17C4">
            <w:pPr>
              <w:keepNext/>
              <w:widowControl w:val="0"/>
              <w:spacing w:after="0" w:line="240" w:lineRule="auto"/>
              <w:jc w:val="center"/>
              <w:rPr>
                <w:rFonts w:ascii="Times New Roman" w:hAnsi="Times New Roman"/>
                <w:b/>
                <w:sz w:val="20"/>
                <w:szCs w:val="20"/>
              </w:rPr>
            </w:pPr>
          </w:p>
        </w:tc>
        <w:tc>
          <w:tcPr>
            <w:tcW w:w="1620" w:type="dxa"/>
            <w:tcBorders>
              <w:top w:val="single" w:sz="4" w:space="0" w:color="auto"/>
              <w:left w:val="single" w:sz="4" w:space="0" w:color="auto"/>
              <w:bottom w:val="single" w:sz="4" w:space="0" w:color="auto"/>
              <w:right w:val="single" w:sz="4" w:space="0" w:color="auto"/>
            </w:tcBorders>
          </w:tcPr>
          <w:p w14:paraId="67A57C8C" w14:textId="77777777" w:rsidR="001B17C4" w:rsidRPr="00CA0F69" w:rsidRDefault="00DB3DB6">
            <w:pPr>
              <w:keepNext/>
              <w:widowControl w:val="0"/>
              <w:spacing w:after="0" w:line="240" w:lineRule="auto"/>
              <w:jc w:val="center"/>
              <w:rPr>
                <w:rFonts w:ascii="Times New Roman" w:hAnsi="Times New Roman"/>
                <w:b/>
                <w:sz w:val="20"/>
                <w:szCs w:val="20"/>
              </w:rPr>
            </w:pPr>
            <w:r w:rsidRPr="00CA0F69">
              <w:rPr>
                <w:rFonts w:ascii="Times New Roman" w:hAnsi="Times New Roman"/>
                <w:b/>
                <w:sz w:val="20"/>
                <w:szCs w:val="20"/>
              </w:rPr>
              <w:t>Annual Allocation: $</w:t>
            </w:r>
          </w:p>
        </w:tc>
        <w:tc>
          <w:tcPr>
            <w:tcW w:w="1260" w:type="dxa"/>
            <w:tcBorders>
              <w:top w:val="single" w:sz="4" w:space="0" w:color="auto"/>
              <w:left w:val="single" w:sz="4" w:space="0" w:color="auto"/>
              <w:bottom w:val="single" w:sz="4" w:space="0" w:color="auto"/>
              <w:right w:val="single" w:sz="4" w:space="0" w:color="auto"/>
            </w:tcBorders>
          </w:tcPr>
          <w:p w14:paraId="52A7ED83" w14:textId="77777777" w:rsidR="001B17C4" w:rsidRPr="00CA0F69" w:rsidRDefault="00DB3DB6">
            <w:pPr>
              <w:keepNext/>
              <w:widowControl w:val="0"/>
              <w:spacing w:after="0" w:line="240" w:lineRule="auto"/>
              <w:jc w:val="center"/>
              <w:rPr>
                <w:rFonts w:ascii="Times New Roman" w:hAnsi="Times New Roman"/>
                <w:b/>
                <w:sz w:val="20"/>
                <w:szCs w:val="20"/>
              </w:rPr>
            </w:pPr>
            <w:r w:rsidRPr="762C6358">
              <w:rPr>
                <w:rFonts w:ascii="Times New Roman" w:hAnsi="Times New Roman"/>
                <w:b/>
                <w:sz w:val="20"/>
                <w:szCs w:val="20"/>
              </w:rPr>
              <w:t>Program Income: $</w:t>
            </w:r>
          </w:p>
        </w:tc>
        <w:tc>
          <w:tcPr>
            <w:tcW w:w="1350" w:type="dxa"/>
            <w:tcBorders>
              <w:top w:val="single" w:sz="4" w:space="0" w:color="auto"/>
              <w:left w:val="single" w:sz="4" w:space="0" w:color="auto"/>
              <w:bottom w:val="single" w:sz="4" w:space="0" w:color="auto"/>
              <w:right w:val="single" w:sz="4" w:space="0" w:color="auto"/>
            </w:tcBorders>
          </w:tcPr>
          <w:p w14:paraId="0F4F8E96" w14:textId="77777777" w:rsidR="001B17C4" w:rsidRPr="00CA0F69" w:rsidRDefault="00DB3DB6">
            <w:pPr>
              <w:keepNext/>
              <w:widowControl w:val="0"/>
              <w:spacing w:after="0" w:line="240" w:lineRule="auto"/>
              <w:jc w:val="center"/>
              <w:rPr>
                <w:rFonts w:ascii="Times New Roman" w:hAnsi="Times New Roman"/>
                <w:b/>
                <w:sz w:val="20"/>
                <w:szCs w:val="20"/>
              </w:rPr>
            </w:pPr>
            <w:r w:rsidRPr="762C6358">
              <w:rPr>
                <w:rFonts w:ascii="Times New Roman" w:hAnsi="Times New Roman"/>
                <w:b/>
                <w:sz w:val="20"/>
                <w:szCs w:val="20"/>
              </w:rPr>
              <w:t>Prior Year Resources: $</w:t>
            </w:r>
          </w:p>
        </w:tc>
        <w:tc>
          <w:tcPr>
            <w:tcW w:w="1800" w:type="dxa"/>
            <w:tcBorders>
              <w:top w:val="single" w:sz="4" w:space="0" w:color="auto"/>
              <w:left w:val="single" w:sz="4" w:space="0" w:color="auto"/>
              <w:bottom w:val="single" w:sz="4" w:space="0" w:color="auto"/>
              <w:right w:val="single" w:sz="4" w:space="0" w:color="auto"/>
            </w:tcBorders>
          </w:tcPr>
          <w:p w14:paraId="7A1DDBB8" w14:textId="77777777" w:rsidR="001B17C4" w:rsidRPr="00CA0F69" w:rsidRDefault="00DB3DB6">
            <w:pPr>
              <w:keepNext/>
              <w:widowControl w:val="0"/>
              <w:spacing w:after="0" w:line="240" w:lineRule="auto"/>
              <w:jc w:val="center"/>
              <w:rPr>
                <w:rFonts w:ascii="Times New Roman" w:hAnsi="Times New Roman"/>
                <w:b/>
                <w:sz w:val="20"/>
                <w:szCs w:val="20"/>
              </w:rPr>
            </w:pPr>
            <w:r w:rsidRPr="00CA0F69">
              <w:rPr>
                <w:rFonts w:ascii="Times New Roman" w:hAnsi="Times New Roman"/>
                <w:b/>
                <w:sz w:val="20"/>
                <w:szCs w:val="20"/>
              </w:rPr>
              <w:t>Total:</w:t>
            </w:r>
          </w:p>
          <w:p w14:paraId="668309C4" w14:textId="77777777" w:rsidR="001B17C4" w:rsidRPr="00CA0F69" w:rsidRDefault="00DB3DB6">
            <w:pPr>
              <w:keepNext/>
              <w:widowControl w:val="0"/>
              <w:spacing w:after="0" w:line="240" w:lineRule="auto"/>
              <w:jc w:val="center"/>
              <w:rPr>
                <w:rFonts w:ascii="Times New Roman" w:hAnsi="Times New Roman"/>
                <w:b/>
                <w:sz w:val="20"/>
                <w:szCs w:val="20"/>
              </w:rPr>
            </w:pPr>
            <w:r w:rsidRPr="00CA0F69">
              <w:rPr>
                <w:rFonts w:ascii="Times New Roman" w:hAnsi="Times New Roman"/>
                <w:b/>
                <w:sz w:val="20"/>
                <w:szCs w:val="20"/>
              </w:rPr>
              <w:t>$</w:t>
            </w:r>
          </w:p>
        </w:tc>
        <w:tc>
          <w:tcPr>
            <w:tcW w:w="1530" w:type="dxa"/>
            <w:vMerge/>
          </w:tcPr>
          <w:p w14:paraId="4C1AA202" w14:textId="77777777" w:rsidR="001B17C4" w:rsidRPr="00CA0F69" w:rsidRDefault="001B17C4">
            <w:pPr>
              <w:keepNext/>
              <w:widowControl w:val="0"/>
              <w:spacing w:after="0" w:line="240" w:lineRule="auto"/>
              <w:jc w:val="center"/>
              <w:rPr>
                <w:rFonts w:ascii="Times New Roman" w:hAnsi="Times New Roman"/>
                <w:b/>
                <w:sz w:val="20"/>
                <w:szCs w:val="20"/>
              </w:rPr>
            </w:pPr>
          </w:p>
        </w:tc>
        <w:tc>
          <w:tcPr>
            <w:tcW w:w="3060" w:type="dxa"/>
            <w:vMerge/>
          </w:tcPr>
          <w:p w14:paraId="34C5FF98" w14:textId="77777777" w:rsidR="001B17C4" w:rsidRPr="00CA0F69" w:rsidRDefault="001B17C4">
            <w:pPr>
              <w:keepNext/>
              <w:widowControl w:val="0"/>
              <w:spacing w:after="0" w:line="240" w:lineRule="auto"/>
              <w:jc w:val="center"/>
              <w:rPr>
                <w:rFonts w:ascii="Times New Roman" w:hAnsi="Times New Roman"/>
                <w:b/>
                <w:sz w:val="20"/>
                <w:szCs w:val="20"/>
              </w:rPr>
            </w:pPr>
          </w:p>
        </w:tc>
      </w:tr>
      <w:tr w:rsidR="001E07A7" w14:paraId="1C58E722" w14:textId="77777777" w:rsidTr="006B3A9A">
        <w:trPr>
          <w:cantSplit/>
          <w:trHeight w:val="300"/>
        </w:trPr>
        <w:tc>
          <w:tcPr>
            <w:tcW w:w="1260" w:type="dxa"/>
            <w:tcBorders>
              <w:top w:val="single" w:sz="4" w:space="0" w:color="auto"/>
              <w:left w:val="single" w:sz="4" w:space="0" w:color="auto"/>
              <w:bottom w:val="single" w:sz="4" w:space="0" w:color="auto"/>
              <w:right w:val="single" w:sz="4" w:space="0" w:color="auto"/>
            </w:tcBorders>
          </w:tcPr>
          <w:p w14:paraId="1B51AB25"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CDBG</w:t>
            </w:r>
          </w:p>
        </w:tc>
        <w:tc>
          <w:tcPr>
            <w:tcW w:w="990" w:type="dxa"/>
            <w:tcBorders>
              <w:top w:val="single" w:sz="4" w:space="0" w:color="auto"/>
              <w:left w:val="single" w:sz="4" w:space="0" w:color="auto"/>
              <w:bottom w:val="single" w:sz="4" w:space="0" w:color="auto"/>
              <w:right w:val="single" w:sz="4" w:space="0" w:color="auto"/>
            </w:tcBorders>
          </w:tcPr>
          <w:p w14:paraId="271F73CC"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public - federal</w:t>
            </w:r>
          </w:p>
        </w:tc>
        <w:tc>
          <w:tcPr>
            <w:tcW w:w="1800" w:type="dxa"/>
            <w:tcBorders>
              <w:top w:val="single" w:sz="4" w:space="0" w:color="auto"/>
              <w:left w:val="single" w:sz="4" w:space="0" w:color="auto"/>
              <w:bottom w:val="single" w:sz="4" w:space="0" w:color="auto"/>
              <w:right w:val="single" w:sz="4" w:space="0" w:color="auto"/>
            </w:tcBorders>
          </w:tcPr>
          <w:p w14:paraId="7CAA2C47" w14:textId="3689DD15" w:rsidR="001B17C4" w:rsidRPr="00CA0F69" w:rsidRDefault="00DB3DB6">
            <w:pPr>
              <w:spacing w:beforeAutospacing="1" w:afterAutospacing="1"/>
              <w:rPr>
                <w:rFonts w:ascii="Times New Roman" w:hAnsi="Times New Roman"/>
                <w:sz w:val="20"/>
                <w:szCs w:val="20"/>
              </w:rPr>
            </w:pPr>
            <w:r w:rsidRPr="2B8DD8BF">
              <w:rPr>
                <w:rFonts w:ascii="Times New Roman" w:hAnsi="Times New Roman"/>
                <w:color w:val="000000" w:themeColor="text1"/>
                <w:sz w:val="20"/>
                <w:szCs w:val="20"/>
              </w:rPr>
              <w:t>Acquisition</w:t>
            </w:r>
            <w:r>
              <w:br/>
            </w:r>
            <w:r w:rsidRPr="2B8DD8BF">
              <w:rPr>
                <w:rFonts w:ascii="Times New Roman" w:hAnsi="Times New Roman"/>
                <w:color w:val="000000" w:themeColor="text1"/>
                <w:sz w:val="20"/>
                <w:szCs w:val="20"/>
              </w:rPr>
              <w:t>Admin and Planning</w:t>
            </w:r>
            <w:r w:rsidDel="00D548F2">
              <w:br/>
            </w:r>
            <w:r>
              <w:br/>
            </w:r>
            <w:r w:rsidRPr="2B8DD8BF">
              <w:rPr>
                <w:rFonts w:ascii="Times New Roman" w:hAnsi="Times New Roman"/>
                <w:color w:val="000000" w:themeColor="text1"/>
                <w:sz w:val="20"/>
                <w:szCs w:val="20"/>
              </w:rPr>
              <w:t>Housing</w:t>
            </w:r>
            <w:r>
              <w:br/>
            </w:r>
            <w:r w:rsidRPr="2B8DD8BF">
              <w:rPr>
                <w:rFonts w:ascii="Times New Roman" w:hAnsi="Times New Roman"/>
                <w:color w:val="000000" w:themeColor="text1"/>
                <w:sz w:val="20"/>
                <w:szCs w:val="20"/>
              </w:rPr>
              <w:t>Public Improvements</w:t>
            </w:r>
            <w:r>
              <w:br/>
            </w:r>
            <w:r w:rsidRPr="2B8DD8BF">
              <w:rPr>
                <w:rFonts w:ascii="Times New Roman" w:hAnsi="Times New Roman"/>
                <w:color w:val="000000" w:themeColor="text1"/>
                <w:sz w:val="20"/>
                <w:szCs w:val="20"/>
              </w:rPr>
              <w:t>Public Services</w:t>
            </w:r>
          </w:p>
        </w:tc>
        <w:tc>
          <w:tcPr>
            <w:tcW w:w="1620" w:type="dxa"/>
            <w:tcBorders>
              <w:top w:val="single" w:sz="4" w:space="0" w:color="auto"/>
              <w:left w:val="single" w:sz="4" w:space="0" w:color="auto"/>
              <w:bottom w:val="single" w:sz="4" w:space="0" w:color="auto"/>
              <w:right w:val="single" w:sz="4" w:space="0" w:color="auto"/>
            </w:tcBorders>
            <w:vAlign w:val="bottom"/>
          </w:tcPr>
          <w:p w14:paraId="27719176" w14:textId="5A2A2166" w:rsidR="001B17C4" w:rsidRPr="00CA0F69" w:rsidRDefault="7BE98A0A" w:rsidP="285CE14A">
            <w:pPr>
              <w:spacing w:beforeAutospacing="1" w:afterAutospacing="1"/>
              <w:jc w:val="right"/>
              <w:rPr>
                <w:rFonts w:ascii="Times New Roman" w:hAnsi="Times New Roman"/>
                <w:sz w:val="20"/>
                <w:szCs w:val="20"/>
              </w:rPr>
            </w:pPr>
            <w:r w:rsidRPr="00CA0F69">
              <w:rPr>
                <w:rFonts w:ascii="Times New Roman" w:hAnsi="Times New Roman"/>
                <w:sz w:val="20"/>
                <w:szCs w:val="20"/>
              </w:rPr>
              <w:t>$</w:t>
            </w:r>
            <w:r w:rsidR="1C4F9EB3" w:rsidRPr="00CA0F69">
              <w:rPr>
                <w:rFonts w:ascii="Times New Roman" w:hAnsi="Times New Roman"/>
                <w:sz w:val="20"/>
                <w:szCs w:val="20"/>
              </w:rPr>
              <w:t>6,811,222</w:t>
            </w:r>
          </w:p>
        </w:tc>
        <w:tc>
          <w:tcPr>
            <w:tcW w:w="1260" w:type="dxa"/>
            <w:tcBorders>
              <w:top w:val="single" w:sz="4" w:space="0" w:color="auto"/>
              <w:left w:val="single" w:sz="4" w:space="0" w:color="auto"/>
              <w:bottom w:val="single" w:sz="4" w:space="0" w:color="auto"/>
              <w:right w:val="single" w:sz="4" w:space="0" w:color="auto"/>
            </w:tcBorders>
            <w:vAlign w:val="bottom"/>
          </w:tcPr>
          <w:p w14:paraId="4AE62479" w14:textId="37142C55" w:rsidR="001B17C4" w:rsidRPr="00CA0F69" w:rsidRDefault="7852478A" w:rsidP="167058F8">
            <w:pPr>
              <w:spacing w:beforeAutospacing="1" w:afterAutospacing="1"/>
              <w:jc w:val="right"/>
              <w:rPr>
                <w:rFonts w:ascii="Times New Roman" w:hAnsi="Times New Roman"/>
                <w:color w:val="000000" w:themeColor="text1"/>
                <w:sz w:val="20"/>
                <w:szCs w:val="20"/>
              </w:rPr>
            </w:pPr>
            <w:r w:rsidRPr="762C6358">
              <w:rPr>
                <w:rFonts w:ascii="Times New Roman" w:hAnsi="Times New Roman"/>
                <w:color w:val="000000" w:themeColor="text1"/>
                <w:sz w:val="20"/>
                <w:szCs w:val="20"/>
              </w:rPr>
              <w:t>$900,000</w:t>
            </w:r>
          </w:p>
        </w:tc>
        <w:tc>
          <w:tcPr>
            <w:tcW w:w="1350" w:type="dxa"/>
            <w:tcBorders>
              <w:top w:val="single" w:sz="4" w:space="0" w:color="auto"/>
              <w:left w:val="single" w:sz="4" w:space="0" w:color="auto"/>
              <w:bottom w:val="single" w:sz="4" w:space="0" w:color="auto"/>
              <w:right w:val="single" w:sz="4" w:space="0" w:color="auto"/>
            </w:tcBorders>
            <w:vAlign w:val="bottom"/>
          </w:tcPr>
          <w:p w14:paraId="7A12102B" w14:textId="77777777" w:rsidR="001B17C4" w:rsidRPr="00CA0F69" w:rsidRDefault="54CC92AE" w:rsidP="00106ED0">
            <w:pPr>
              <w:spacing w:before="100" w:beforeAutospacing="1" w:after="100" w:afterAutospacing="1"/>
              <w:jc w:val="right"/>
              <w:rPr>
                <w:rFonts w:ascii="Times New Roman" w:hAnsi="Times New Roman"/>
                <w:color w:val="000000" w:themeColor="text1"/>
                <w:sz w:val="20"/>
                <w:szCs w:val="20"/>
              </w:rPr>
            </w:pPr>
            <w:r w:rsidRPr="00CA0F69">
              <w:rPr>
                <w:rFonts w:ascii="Times New Roman" w:hAnsi="Times New Roman"/>
                <w:color w:val="000000" w:themeColor="text1"/>
                <w:sz w:val="20"/>
                <w:szCs w:val="20"/>
              </w:rPr>
              <w:t>0</w:t>
            </w:r>
          </w:p>
        </w:tc>
        <w:tc>
          <w:tcPr>
            <w:tcW w:w="1800" w:type="dxa"/>
            <w:tcBorders>
              <w:top w:val="single" w:sz="4" w:space="0" w:color="auto"/>
              <w:left w:val="single" w:sz="4" w:space="0" w:color="auto"/>
              <w:bottom w:val="single" w:sz="4" w:space="0" w:color="auto"/>
              <w:right w:val="single" w:sz="4" w:space="0" w:color="auto"/>
            </w:tcBorders>
            <w:vAlign w:val="bottom"/>
          </w:tcPr>
          <w:p w14:paraId="22033623" w14:textId="0D516C21" w:rsidR="001B17C4" w:rsidRPr="00CA0F69" w:rsidRDefault="7BE98A0A" w:rsidP="285CE14A">
            <w:pPr>
              <w:spacing w:beforeAutospacing="1" w:afterAutospacing="1"/>
              <w:jc w:val="right"/>
              <w:rPr>
                <w:rFonts w:ascii="Times New Roman" w:hAnsi="Times New Roman"/>
                <w:sz w:val="20"/>
                <w:szCs w:val="20"/>
              </w:rPr>
            </w:pPr>
            <w:r w:rsidRPr="00CA0F69">
              <w:rPr>
                <w:rFonts w:ascii="Times New Roman" w:hAnsi="Times New Roman"/>
                <w:sz w:val="20"/>
                <w:szCs w:val="20"/>
              </w:rPr>
              <w:t>$</w:t>
            </w:r>
            <w:r w:rsidR="3BC12D8C" w:rsidRPr="762C6358">
              <w:rPr>
                <w:rFonts w:ascii="Times New Roman" w:hAnsi="Times New Roman"/>
                <w:sz w:val="20"/>
                <w:szCs w:val="20"/>
              </w:rPr>
              <w:t>7,711</w:t>
            </w:r>
            <w:r w:rsidR="63B3F379" w:rsidRPr="00CA0F69">
              <w:rPr>
                <w:rFonts w:ascii="Times New Roman" w:hAnsi="Times New Roman"/>
                <w:sz w:val="20"/>
                <w:szCs w:val="20"/>
              </w:rPr>
              <w:t>,222</w:t>
            </w:r>
          </w:p>
        </w:tc>
        <w:tc>
          <w:tcPr>
            <w:tcW w:w="1530" w:type="dxa"/>
            <w:tcBorders>
              <w:top w:val="single" w:sz="4" w:space="0" w:color="auto"/>
              <w:left w:val="single" w:sz="4" w:space="0" w:color="auto"/>
              <w:bottom w:val="single" w:sz="4" w:space="0" w:color="auto"/>
              <w:right w:val="single" w:sz="4" w:space="0" w:color="auto"/>
            </w:tcBorders>
            <w:vAlign w:val="bottom"/>
          </w:tcPr>
          <w:p w14:paraId="7040A192" w14:textId="3C8AD33D" w:rsidR="001B17C4" w:rsidRPr="00CA0F69" w:rsidRDefault="22B2DE78" w:rsidP="285CE14A">
            <w:pPr>
              <w:spacing w:beforeAutospacing="1" w:afterAutospacing="1"/>
              <w:jc w:val="right"/>
              <w:rPr>
                <w:rFonts w:ascii="Times New Roman" w:hAnsi="Times New Roman"/>
                <w:sz w:val="20"/>
                <w:szCs w:val="20"/>
              </w:rPr>
            </w:pPr>
            <w:r w:rsidRPr="762C6358">
              <w:rPr>
                <w:rFonts w:ascii="Times New Roman" w:hAnsi="Times New Roman"/>
                <w:sz w:val="20"/>
                <w:szCs w:val="20"/>
              </w:rPr>
              <w:t>0</w:t>
            </w:r>
          </w:p>
        </w:tc>
        <w:tc>
          <w:tcPr>
            <w:tcW w:w="3060" w:type="dxa"/>
            <w:tcBorders>
              <w:top w:val="single" w:sz="4" w:space="0" w:color="auto"/>
              <w:left w:val="single" w:sz="4" w:space="0" w:color="auto"/>
              <w:bottom w:val="single" w:sz="4" w:space="0" w:color="auto"/>
              <w:right w:val="single" w:sz="4" w:space="0" w:color="auto"/>
            </w:tcBorders>
          </w:tcPr>
          <w:p w14:paraId="7A835B77"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 xml:space="preserve">Funds will be used for revitalization activities including housing development with for profit and nonprofit developers, housing rehabilitation, and mixed-use development with affordable housing. Public service funds will be available for </w:t>
            </w:r>
            <w:proofErr w:type="gramStart"/>
            <w:r w:rsidRPr="00CA0F69">
              <w:rPr>
                <w:rFonts w:ascii="Times New Roman" w:hAnsi="Times New Roman"/>
                <w:color w:val="000000"/>
                <w:sz w:val="20"/>
                <w:szCs w:val="20"/>
              </w:rPr>
              <w:t>homeless</w:t>
            </w:r>
            <w:proofErr w:type="gramEnd"/>
            <w:r w:rsidRPr="00CA0F69">
              <w:rPr>
                <w:rFonts w:ascii="Times New Roman" w:hAnsi="Times New Roman"/>
                <w:color w:val="000000"/>
                <w:sz w:val="20"/>
                <w:szCs w:val="20"/>
              </w:rPr>
              <w:t>, seniors and youth.  Public facility and improvements funds will be used to perform public facility and infrastructure improvements.  Funds will be used for demolition and housing code inspections. Funds will be used to pay administrative costs for staff working in CDBG-related activities.</w:t>
            </w:r>
          </w:p>
        </w:tc>
      </w:tr>
      <w:tr w:rsidR="001E07A7" w14:paraId="7FEAAA0F" w14:textId="77777777" w:rsidTr="006B3A9A">
        <w:trPr>
          <w:cantSplit/>
          <w:trHeight w:val="300"/>
        </w:trPr>
        <w:tc>
          <w:tcPr>
            <w:tcW w:w="1260" w:type="dxa"/>
            <w:tcBorders>
              <w:top w:val="single" w:sz="4" w:space="0" w:color="auto"/>
              <w:left w:val="single" w:sz="4" w:space="0" w:color="auto"/>
              <w:bottom w:val="single" w:sz="4" w:space="0" w:color="auto"/>
              <w:right w:val="single" w:sz="4" w:space="0" w:color="auto"/>
            </w:tcBorders>
          </w:tcPr>
          <w:p w14:paraId="19A7C36B"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lastRenderedPageBreak/>
              <w:t>HOME</w:t>
            </w:r>
          </w:p>
        </w:tc>
        <w:tc>
          <w:tcPr>
            <w:tcW w:w="990" w:type="dxa"/>
            <w:tcBorders>
              <w:top w:val="single" w:sz="4" w:space="0" w:color="auto"/>
              <w:left w:val="single" w:sz="4" w:space="0" w:color="auto"/>
              <w:bottom w:val="single" w:sz="4" w:space="0" w:color="auto"/>
              <w:right w:val="single" w:sz="4" w:space="0" w:color="auto"/>
            </w:tcBorders>
          </w:tcPr>
          <w:p w14:paraId="54009EF6"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public - federal</w:t>
            </w:r>
          </w:p>
        </w:tc>
        <w:tc>
          <w:tcPr>
            <w:tcW w:w="1800" w:type="dxa"/>
            <w:tcBorders>
              <w:top w:val="single" w:sz="4" w:space="0" w:color="auto"/>
              <w:left w:val="single" w:sz="4" w:space="0" w:color="auto"/>
              <w:bottom w:val="single" w:sz="4" w:space="0" w:color="auto"/>
              <w:right w:val="single" w:sz="4" w:space="0" w:color="auto"/>
            </w:tcBorders>
          </w:tcPr>
          <w:p w14:paraId="36DF1AF6"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Acquisition</w:t>
            </w:r>
            <w:r w:rsidRPr="00CA0F69">
              <w:rPr>
                <w:rFonts w:ascii="Times New Roman" w:hAnsi="Times New Roman"/>
                <w:color w:val="000000"/>
                <w:sz w:val="20"/>
                <w:szCs w:val="20"/>
              </w:rPr>
              <w:br/>
              <w:t>Homebuyer assistance</w:t>
            </w:r>
            <w:r w:rsidRPr="00CA0F69">
              <w:rPr>
                <w:rFonts w:ascii="Times New Roman" w:hAnsi="Times New Roman"/>
                <w:color w:val="000000"/>
                <w:sz w:val="20"/>
                <w:szCs w:val="20"/>
              </w:rPr>
              <w:br/>
              <w:t>Homeowner rehab</w:t>
            </w:r>
            <w:r w:rsidRPr="00CA0F69">
              <w:rPr>
                <w:rFonts w:ascii="Times New Roman" w:hAnsi="Times New Roman"/>
                <w:color w:val="000000"/>
                <w:sz w:val="20"/>
                <w:szCs w:val="20"/>
              </w:rPr>
              <w:br/>
              <w:t>Multifamily rental new construction</w:t>
            </w:r>
            <w:r w:rsidRPr="00CA0F69">
              <w:rPr>
                <w:rFonts w:ascii="Times New Roman" w:hAnsi="Times New Roman"/>
                <w:color w:val="000000"/>
                <w:sz w:val="20"/>
                <w:szCs w:val="20"/>
              </w:rPr>
              <w:br/>
              <w:t>Multifamily rental rehab</w:t>
            </w:r>
            <w:r w:rsidRPr="00CA0F69">
              <w:rPr>
                <w:rFonts w:ascii="Times New Roman" w:hAnsi="Times New Roman"/>
                <w:color w:val="000000"/>
                <w:sz w:val="20"/>
                <w:szCs w:val="20"/>
              </w:rPr>
              <w:br/>
              <w:t>New construction for ownership</w:t>
            </w:r>
            <w:r w:rsidRPr="00CA0F69">
              <w:rPr>
                <w:rFonts w:ascii="Times New Roman" w:hAnsi="Times New Roman"/>
                <w:color w:val="000000"/>
                <w:sz w:val="20"/>
                <w:szCs w:val="20"/>
              </w:rPr>
              <w:br/>
              <w:t>TBRA</w:t>
            </w:r>
          </w:p>
        </w:tc>
        <w:tc>
          <w:tcPr>
            <w:tcW w:w="1620" w:type="dxa"/>
            <w:tcBorders>
              <w:top w:val="single" w:sz="4" w:space="0" w:color="auto"/>
              <w:left w:val="single" w:sz="4" w:space="0" w:color="auto"/>
              <w:bottom w:val="single" w:sz="4" w:space="0" w:color="auto"/>
              <w:right w:val="single" w:sz="4" w:space="0" w:color="auto"/>
            </w:tcBorders>
            <w:vAlign w:val="bottom"/>
          </w:tcPr>
          <w:p w14:paraId="281A0FCF" w14:textId="73A7C980" w:rsidR="001B17C4" w:rsidRPr="00CA0F69" w:rsidRDefault="190E9BC1">
            <w:pPr>
              <w:spacing w:beforeAutospacing="1" w:afterAutospacing="1"/>
              <w:jc w:val="right"/>
              <w:rPr>
                <w:rFonts w:ascii="Times New Roman" w:hAnsi="Times New Roman"/>
                <w:sz w:val="20"/>
                <w:szCs w:val="20"/>
              </w:rPr>
            </w:pPr>
            <w:r w:rsidRPr="2B8DD8BF">
              <w:rPr>
                <w:rFonts w:ascii="Times New Roman" w:hAnsi="Times New Roman"/>
                <w:color w:val="000000" w:themeColor="text1"/>
                <w:sz w:val="20"/>
                <w:szCs w:val="20"/>
              </w:rPr>
              <w:t>$2,</w:t>
            </w:r>
            <w:r w:rsidR="52D4542B" w:rsidRPr="2B8DD8BF">
              <w:rPr>
                <w:rFonts w:ascii="Times New Roman" w:hAnsi="Times New Roman"/>
                <w:color w:val="000000" w:themeColor="text1"/>
                <w:sz w:val="20"/>
                <w:szCs w:val="20"/>
              </w:rPr>
              <w:t>060,752</w:t>
            </w:r>
          </w:p>
        </w:tc>
        <w:tc>
          <w:tcPr>
            <w:tcW w:w="1260" w:type="dxa"/>
            <w:tcBorders>
              <w:top w:val="single" w:sz="4" w:space="0" w:color="auto"/>
              <w:left w:val="single" w:sz="4" w:space="0" w:color="auto"/>
              <w:bottom w:val="single" w:sz="4" w:space="0" w:color="auto"/>
              <w:right w:val="single" w:sz="4" w:space="0" w:color="auto"/>
            </w:tcBorders>
            <w:vAlign w:val="bottom"/>
          </w:tcPr>
          <w:p w14:paraId="0ADD33C5" w14:textId="227D04E6" w:rsidR="001B17C4" w:rsidRPr="000754AE" w:rsidRDefault="096BD3B0" w:rsidP="167058F8">
            <w:pPr>
              <w:spacing w:beforeAutospacing="1" w:afterAutospacing="1"/>
              <w:jc w:val="right"/>
              <w:rPr>
                <w:rFonts w:ascii="Times New Roman" w:hAnsi="Times New Roman"/>
                <w:color w:val="000000" w:themeColor="text1"/>
                <w:sz w:val="18"/>
                <w:szCs w:val="18"/>
              </w:rPr>
            </w:pPr>
            <w:r w:rsidRPr="762C6358">
              <w:rPr>
                <w:rFonts w:ascii="Times New Roman" w:hAnsi="Times New Roman"/>
                <w:color w:val="000000" w:themeColor="text1"/>
                <w:sz w:val="18"/>
                <w:szCs w:val="18"/>
              </w:rPr>
              <w:t>$745,178.67</w:t>
            </w:r>
          </w:p>
        </w:tc>
        <w:tc>
          <w:tcPr>
            <w:tcW w:w="1350" w:type="dxa"/>
            <w:tcBorders>
              <w:top w:val="single" w:sz="4" w:space="0" w:color="auto"/>
              <w:left w:val="single" w:sz="4" w:space="0" w:color="auto"/>
              <w:bottom w:val="single" w:sz="4" w:space="0" w:color="auto"/>
              <w:right w:val="single" w:sz="4" w:space="0" w:color="auto"/>
            </w:tcBorders>
            <w:vAlign w:val="bottom"/>
          </w:tcPr>
          <w:p w14:paraId="6317CF8D" w14:textId="50FD9056" w:rsidR="001B17C4" w:rsidRPr="00CA0F69" w:rsidRDefault="41DB4913" w:rsidP="000754AE">
            <w:pPr>
              <w:spacing w:before="100" w:beforeAutospacing="1" w:after="100" w:afterAutospacing="1"/>
              <w:jc w:val="right"/>
              <w:rPr>
                <w:sz w:val="18"/>
                <w:szCs w:val="18"/>
              </w:rPr>
            </w:pPr>
            <w:r w:rsidRPr="762C6358">
              <w:rPr>
                <w:rFonts w:ascii="Times New Roman" w:hAnsi="Times New Roman"/>
                <w:sz w:val="18"/>
                <w:szCs w:val="18"/>
              </w:rPr>
              <w:t>$</w:t>
            </w:r>
            <w:r w:rsidR="00FE4F40">
              <w:rPr>
                <w:rFonts w:ascii="Times New Roman" w:hAnsi="Times New Roman"/>
                <w:sz w:val="18"/>
                <w:szCs w:val="18"/>
              </w:rPr>
              <w:t>1,987,640.96</w:t>
            </w:r>
          </w:p>
        </w:tc>
        <w:tc>
          <w:tcPr>
            <w:tcW w:w="1800" w:type="dxa"/>
            <w:tcBorders>
              <w:top w:val="single" w:sz="4" w:space="0" w:color="auto"/>
              <w:left w:val="single" w:sz="4" w:space="0" w:color="auto"/>
              <w:bottom w:val="single" w:sz="4" w:space="0" w:color="auto"/>
              <w:right w:val="single" w:sz="4" w:space="0" w:color="auto"/>
            </w:tcBorders>
            <w:vAlign w:val="bottom"/>
          </w:tcPr>
          <w:p w14:paraId="23823CE6" w14:textId="2040FC31" w:rsidR="001B17C4" w:rsidRPr="00CA0F69" w:rsidRDefault="6CB4A51C">
            <w:pPr>
              <w:spacing w:beforeAutospacing="1" w:afterAutospacing="1"/>
              <w:jc w:val="right"/>
              <w:rPr>
                <w:rFonts w:ascii="Times New Roman" w:hAnsi="Times New Roman"/>
                <w:color w:val="000000" w:themeColor="text1"/>
                <w:sz w:val="20"/>
                <w:szCs w:val="20"/>
              </w:rPr>
            </w:pPr>
            <w:r w:rsidRPr="00CA0F69">
              <w:rPr>
                <w:rFonts w:ascii="Times New Roman" w:hAnsi="Times New Roman"/>
                <w:color w:val="000000" w:themeColor="text1"/>
                <w:sz w:val="20"/>
                <w:szCs w:val="20"/>
              </w:rPr>
              <w:t>$</w:t>
            </w:r>
            <w:r w:rsidR="252EA039" w:rsidRPr="762C6358">
              <w:rPr>
                <w:rFonts w:ascii="Times New Roman" w:hAnsi="Times New Roman"/>
                <w:color w:val="000000" w:themeColor="text1"/>
                <w:sz w:val="20"/>
                <w:szCs w:val="20"/>
              </w:rPr>
              <w:t>4,</w:t>
            </w:r>
            <w:r w:rsidR="00892A2A">
              <w:rPr>
                <w:rFonts w:ascii="Times New Roman" w:hAnsi="Times New Roman"/>
                <w:color w:val="000000" w:themeColor="text1"/>
                <w:sz w:val="20"/>
                <w:szCs w:val="20"/>
              </w:rPr>
              <w:t>793</w:t>
            </w:r>
            <w:r w:rsidR="008506A3">
              <w:rPr>
                <w:rFonts w:ascii="Times New Roman" w:hAnsi="Times New Roman"/>
                <w:color w:val="000000" w:themeColor="text1"/>
                <w:sz w:val="20"/>
                <w:szCs w:val="20"/>
              </w:rPr>
              <w:t>,571.63</w:t>
            </w:r>
          </w:p>
        </w:tc>
        <w:tc>
          <w:tcPr>
            <w:tcW w:w="1530" w:type="dxa"/>
            <w:tcBorders>
              <w:top w:val="single" w:sz="4" w:space="0" w:color="auto"/>
              <w:left w:val="single" w:sz="4" w:space="0" w:color="auto"/>
              <w:bottom w:val="single" w:sz="4" w:space="0" w:color="auto"/>
              <w:right w:val="single" w:sz="4" w:space="0" w:color="auto"/>
            </w:tcBorders>
            <w:vAlign w:val="bottom"/>
          </w:tcPr>
          <w:p w14:paraId="566713E0" w14:textId="1E84A3CB" w:rsidR="001B17C4" w:rsidRPr="006B3A9A" w:rsidRDefault="0AB999D7" w:rsidP="285CE14A">
            <w:pPr>
              <w:spacing w:beforeAutospacing="1" w:afterAutospacing="1"/>
              <w:jc w:val="right"/>
              <w:rPr>
                <w:rFonts w:ascii="Times New Roman" w:hAnsi="Times New Roman"/>
                <w:color w:val="000000" w:themeColor="text1"/>
                <w:sz w:val="20"/>
                <w:szCs w:val="20"/>
              </w:rPr>
            </w:pPr>
            <w:r w:rsidRPr="762C6358">
              <w:rPr>
                <w:rFonts w:ascii="Times New Roman" w:hAnsi="Times New Roman"/>
                <w:color w:val="000000" w:themeColor="text1"/>
                <w:sz w:val="20"/>
                <w:szCs w:val="20"/>
              </w:rPr>
              <w:t xml:space="preserve"> </w:t>
            </w:r>
            <w:r w:rsidRPr="006B3A9A">
              <w:rPr>
                <w:rFonts w:ascii="Times New Roman" w:hAnsi="Times New Roman"/>
                <w:color w:val="000000" w:themeColor="text1"/>
                <w:sz w:val="20"/>
                <w:szCs w:val="20"/>
              </w:rPr>
              <w:t>0</w:t>
            </w:r>
          </w:p>
        </w:tc>
        <w:tc>
          <w:tcPr>
            <w:tcW w:w="3060" w:type="dxa"/>
            <w:tcBorders>
              <w:top w:val="single" w:sz="4" w:space="0" w:color="auto"/>
              <w:left w:val="single" w:sz="4" w:space="0" w:color="auto"/>
              <w:bottom w:val="single" w:sz="4" w:space="0" w:color="auto"/>
              <w:right w:val="single" w:sz="4" w:space="0" w:color="auto"/>
            </w:tcBorders>
          </w:tcPr>
          <w:p w14:paraId="4B726DCA"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Funds will be used for housing development with CHDOs and other qualified developers. Specific services covered are housing rehabilitation, mixed-use development with affordable housing, down payment assistance, principal reduction and closing cost assistance for homebuyers. Funds will be used to pay administrative costs for staff working in HOME-related activities.</w:t>
            </w:r>
          </w:p>
        </w:tc>
      </w:tr>
      <w:tr w:rsidR="001E07A7" w14:paraId="691324DA" w14:textId="77777777" w:rsidTr="006B3A9A">
        <w:trPr>
          <w:cantSplit/>
          <w:trHeight w:val="300"/>
        </w:trPr>
        <w:tc>
          <w:tcPr>
            <w:tcW w:w="1260" w:type="dxa"/>
            <w:tcBorders>
              <w:top w:val="single" w:sz="4" w:space="0" w:color="auto"/>
              <w:left w:val="single" w:sz="4" w:space="0" w:color="auto"/>
              <w:bottom w:val="single" w:sz="4" w:space="0" w:color="auto"/>
              <w:right w:val="single" w:sz="4" w:space="0" w:color="auto"/>
            </w:tcBorders>
          </w:tcPr>
          <w:p w14:paraId="688AECD2"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HOPWA</w:t>
            </w:r>
          </w:p>
        </w:tc>
        <w:tc>
          <w:tcPr>
            <w:tcW w:w="990" w:type="dxa"/>
            <w:tcBorders>
              <w:top w:val="single" w:sz="4" w:space="0" w:color="auto"/>
              <w:left w:val="single" w:sz="4" w:space="0" w:color="auto"/>
              <w:bottom w:val="single" w:sz="4" w:space="0" w:color="auto"/>
              <w:right w:val="single" w:sz="4" w:space="0" w:color="auto"/>
            </w:tcBorders>
          </w:tcPr>
          <w:p w14:paraId="34AC195E"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public - federal</w:t>
            </w:r>
          </w:p>
        </w:tc>
        <w:tc>
          <w:tcPr>
            <w:tcW w:w="1800" w:type="dxa"/>
            <w:tcBorders>
              <w:top w:val="single" w:sz="4" w:space="0" w:color="auto"/>
              <w:left w:val="single" w:sz="4" w:space="0" w:color="auto"/>
              <w:bottom w:val="single" w:sz="4" w:space="0" w:color="auto"/>
              <w:right w:val="single" w:sz="4" w:space="0" w:color="auto"/>
            </w:tcBorders>
          </w:tcPr>
          <w:p w14:paraId="49560643"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Permanent housing in facilities</w:t>
            </w:r>
            <w:r w:rsidRPr="00CA0F69">
              <w:rPr>
                <w:rFonts w:ascii="Times New Roman" w:hAnsi="Times New Roman"/>
                <w:color w:val="000000"/>
                <w:sz w:val="20"/>
                <w:szCs w:val="20"/>
              </w:rPr>
              <w:br/>
              <w:t>Permanent housing placement</w:t>
            </w:r>
            <w:r w:rsidRPr="00CA0F69">
              <w:rPr>
                <w:rFonts w:ascii="Times New Roman" w:hAnsi="Times New Roman"/>
                <w:color w:val="000000"/>
                <w:sz w:val="20"/>
                <w:szCs w:val="20"/>
              </w:rPr>
              <w:br/>
              <w:t>Short term or transitional housing facilities</w:t>
            </w:r>
            <w:r w:rsidRPr="00CA0F69">
              <w:rPr>
                <w:rFonts w:ascii="Times New Roman" w:hAnsi="Times New Roman"/>
                <w:color w:val="000000"/>
                <w:sz w:val="20"/>
                <w:szCs w:val="20"/>
              </w:rPr>
              <w:br/>
              <w:t>STRMU</w:t>
            </w:r>
            <w:r w:rsidRPr="00CA0F69">
              <w:rPr>
                <w:rFonts w:ascii="Times New Roman" w:hAnsi="Times New Roman"/>
                <w:color w:val="000000"/>
                <w:sz w:val="20"/>
                <w:szCs w:val="20"/>
              </w:rPr>
              <w:br/>
              <w:t>Supportive services</w:t>
            </w:r>
            <w:r w:rsidRPr="00CA0F69">
              <w:rPr>
                <w:rFonts w:ascii="Times New Roman" w:hAnsi="Times New Roman"/>
                <w:color w:val="000000"/>
                <w:sz w:val="20"/>
                <w:szCs w:val="20"/>
              </w:rPr>
              <w:br/>
              <w:t>TBRA</w:t>
            </w:r>
          </w:p>
        </w:tc>
        <w:tc>
          <w:tcPr>
            <w:tcW w:w="1620" w:type="dxa"/>
            <w:tcBorders>
              <w:top w:val="single" w:sz="4" w:space="0" w:color="auto"/>
              <w:left w:val="single" w:sz="4" w:space="0" w:color="auto"/>
              <w:bottom w:val="single" w:sz="4" w:space="0" w:color="auto"/>
              <w:right w:val="single" w:sz="4" w:space="0" w:color="auto"/>
            </w:tcBorders>
            <w:vAlign w:val="bottom"/>
          </w:tcPr>
          <w:p w14:paraId="043B0D63" w14:textId="28D5C7BB" w:rsidR="001B17C4" w:rsidRPr="00CA0F69" w:rsidRDefault="3A2A33B3" w:rsidP="285CE14A">
            <w:pPr>
              <w:spacing w:beforeAutospacing="1" w:afterAutospacing="1"/>
              <w:jc w:val="right"/>
              <w:rPr>
                <w:rFonts w:ascii="Times New Roman" w:hAnsi="Times New Roman"/>
                <w:color w:val="000000" w:themeColor="text1"/>
                <w:sz w:val="20"/>
                <w:szCs w:val="20"/>
              </w:rPr>
            </w:pPr>
            <w:r w:rsidRPr="00CA0F69">
              <w:rPr>
                <w:rFonts w:ascii="Times New Roman" w:hAnsi="Times New Roman"/>
                <w:color w:val="000000" w:themeColor="text1"/>
                <w:sz w:val="20"/>
                <w:szCs w:val="20"/>
              </w:rPr>
              <w:t>$15,393,477</w:t>
            </w:r>
          </w:p>
        </w:tc>
        <w:tc>
          <w:tcPr>
            <w:tcW w:w="1260" w:type="dxa"/>
            <w:tcBorders>
              <w:top w:val="single" w:sz="4" w:space="0" w:color="auto"/>
              <w:left w:val="single" w:sz="4" w:space="0" w:color="auto"/>
              <w:bottom w:val="single" w:sz="4" w:space="0" w:color="auto"/>
              <w:right w:val="single" w:sz="4" w:space="0" w:color="auto"/>
            </w:tcBorders>
            <w:vAlign w:val="bottom"/>
          </w:tcPr>
          <w:p w14:paraId="687D48A8" w14:textId="77777777" w:rsidR="001B17C4" w:rsidRPr="00CA0F69" w:rsidRDefault="00DB3DB6">
            <w:pPr>
              <w:spacing w:beforeAutospacing="1" w:afterAutospacing="1"/>
              <w:jc w:val="right"/>
              <w:rPr>
                <w:rFonts w:ascii="Times New Roman" w:hAnsi="Times New Roman"/>
                <w:color w:val="000000" w:themeColor="text1"/>
                <w:sz w:val="20"/>
                <w:szCs w:val="20"/>
              </w:rPr>
            </w:pPr>
            <w:r w:rsidRPr="00CA0F69">
              <w:rPr>
                <w:rFonts w:ascii="Times New Roman" w:hAnsi="Times New Roman"/>
                <w:color w:val="000000" w:themeColor="text1"/>
                <w:sz w:val="20"/>
                <w:szCs w:val="20"/>
              </w:rPr>
              <w:t>0</w:t>
            </w:r>
          </w:p>
        </w:tc>
        <w:tc>
          <w:tcPr>
            <w:tcW w:w="1350" w:type="dxa"/>
            <w:tcBorders>
              <w:top w:val="single" w:sz="4" w:space="0" w:color="auto"/>
              <w:left w:val="single" w:sz="4" w:space="0" w:color="auto"/>
              <w:bottom w:val="single" w:sz="4" w:space="0" w:color="auto"/>
              <w:right w:val="single" w:sz="4" w:space="0" w:color="auto"/>
            </w:tcBorders>
            <w:vAlign w:val="bottom"/>
          </w:tcPr>
          <w:p w14:paraId="29594FFE" w14:textId="77777777" w:rsidR="001B17C4" w:rsidRPr="00CA0F69" w:rsidRDefault="00DB3DB6">
            <w:pPr>
              <w:spacing w:beforeAutospacing="1" w:afterAutospacing="1"/>
              <w:jc w:val="right"/>
              <w:rPr>
                <w:rFonts w:ascii="Times New Roman" w:hAnsi="Times New Roman"/>
                <w:color w:val="000000" w:themeColor="text1"/>
                <w:sz w:val="20"/>
                <w:szCs w:val="20"/>
              </w:rPr>
            </w:pPr>
            <w:r w:rsidRPr="00CA0F69">
              <w:rPr>
                <w:rFonts w:ascii="Times New Roman" w:hAnsi="Times New Roman"/>
                <w:color w:val="000000" w:themeColor="text1"/>
                <w:sz w:val="20"/>
                <w:szCs w:val="20"/>
              </w:rPr>
              <w:t>0</w:t>
            </w:r>
          </w:p>
        </w:tc>
        <w:tc>
          <w:tcPr>
            <w:tcW w:w="1800" w:type="dxa"/>
            <w:tcBorders>
              <w:top w:val="single" w:sz="4" w:space="0" w:color="auto"/>
              <w:left w:val="single" w:sz="4" w:space="0" w:color="auto"/>
              <w:bottom w:val="single" w:sz="4" w:space="0" w:color="auto"/>
              <w:right w:val="single" w:sz="4" w:space="0" w:color="auto"/>
            </w:tcBorders>
            <w:vAlign w:val="bottom"/>
          </w:tcPr>
          <w:p w14:paraId="625E7985" w14:textId="0DEDFCA6" w:rsidR="001B17C4" w:rsidRPr="00CA0F69" w:rsidRDefault="5B13FE41">
            <w:pPr>
              <w:spacing w:beforeAutospacing="1" w:afterAutospacing="1"/>
              <w:jc w:val="right"/>
              <w:rPr>
                <w:rFonts w:ascii="Times New Roman" w:hAnsi="Times New Roman"/>
                <w:sz w:val="20"/>
                <w:szCs w:val="20"/>
              </w:rPr>
            </w:pPr>
            <w:r w:rsidRPr="00CA0F69">
              <w:rPr>
                <w:rFonts w:ascii="Times New Roman" w:hAnsi="Times New Roman"/>
                <w:color w:val="000000" w:themeColor="text1"/>
                <w:sz w:val="20"/>
                <w:szCs w:val="20"/>
              </w:rPr>
              <w:t>$15,393,477</w:t>
            </w:r>
          </w:p>
        </w:tc>
        <w:tc>
          <w:tcPr>
            <w:tcW w:w="1530" w:type="dxa"/>
            <w:tcBorders>
              <w:top w:val="single" w:sz="4" w:space="0" w:color="auto"/>
              <w:left w:val="single" w:sz="4" w:space="0" w:color="auto"/>
              <w:bottom w:val="single" w:sz="4" w:space="0" w:color="auto"/>
              <w:right w:val="single" w:sz="4" w:space="0" w:color="auto"/>
            </w:tcBorders>
            <w:vAlign w:val="bottom"/>
          </w:tcPr>
          <w:p w14:paraId="5D68D0A3" w14:textId="705272B2" w:rsidR="001B17C4" w:rsidRPr="006B3A9A" w:rsidRDefault="78A711CB" w:rsidP="285CE14A">
            <w:pPr>
              <w:spacing w:beforeAutospacing="1" w:afterAutospacing="1"/>
              <w:jc w:val="right"/>
              <w:rPr>
                <w:rFonts w:ascii="Times New Roman" w:hAnsi="Times New Roman"/>
                <w:color w:val="000000" w:themeColor="text1"/>
                <w:sz w:val="20"/>
                <w:szCs w:val="20"/>
              </w:rPr>
            </w:pPr>
            <w:r w:rsidRPr="006B3A9A">
              <w:rPr>
                <w:rFonts w:ascii="Times New Roman" w:hAnsi="Times New Roman"/>
                <w:color w:val="000000" w:themeColor="text1"/>
                <w:sz w:val="20"/>
                <w:szCs w:val="20"/>
              </w:rPr>
              <w:t>0</w:t>
            </w:r>
          </w:p>
        </w:tc>
        <w:tc>
          <w:tcPr>
            <w:tcW w:w="3060" w:type="dxa"/>
            <w:tcBorders>
              <w:top w:val="single" w:sz="4" w:space="0" w:color="auto"/>
              <w:left w:val="single" w:sz="4" w:space="0" w:color="auto"/>
              <w:bottom w:val="single" w:sz="4" w:space="0" w:color="auto"/>
              <w:right w:val="single" w:sz="4" w:space="0" w:color="auto"/>
            </w:tcBorders>
          </w:tcPr>
          <w:p w14:paraId="1918D795"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HOPWA funds will be used to provide housing, housing information, and supportive services for persons living with AIDS in the City of Atlanta EMSA. Grant funds may also be used for administrative costs and other eligible activities as needed.</w:t>
            </w:r>
          </w:p>
        </w:tc>
      </w:tr>
      <w:tr w:rsidR="001E07A7" w14:paraId="3BB68C0A" w14:textId="77777777" w:rsidTr="006B3A9A">
        <w:trPr>
          <w:cantSplit/>
          <w:trHeight w:val="300"/>
        </w:trPr>
        <w:tc>
          <w:tcPr>
            <w:tcW w:w="1260" w:type="dxa"/>
            <w:tcBorders>
              <w:top w:val="single" w:sz="4" w:space="0" w:color="auto"/>
              <w:left w:val="single" w:sz="4" w:space="0" w:color="auto"/>
              <w:bottom w:val="single" w:sz="4" w:space="0" w:color="auto"/>
              <w:right w:val="single" w:sz="4" w:space="0" w:color="auto"/>
            </w:tcBorders>
          </w:tcPr>
          <w:p w14:paraId="1E79A21A"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lastRenderedPageBreak/>
              <w:t>ESG</w:t>
            </w:r>
          </w:p>
        </w:tc>
        <w:tc>
          <w:tcPr>
            <w:tcW w:w="990" w:type="dxa"/>
            <w:tcBorders>
              <w:top w:val="single" w:sz="4" w:space="0" w:color="auto"/>
              <w:left w:val="single" w:sz="4" w:space="0" w:color="auto"/>
              <w:bottom w:val="single" w:sz="4" w:space="0" w:color="auto"/>
              <w:right w:val="single" w:sz="4" w:space="0" w:color="auto"/>
            </w:tcBorders>
          </w:tcPr>
          <w:p w14:paraId="3B4C904B" w14:textId="77777777"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public - federal</w:t>
            </w:r>
          </w:p>
        </w:tc>
        <w:tc>
          <w:tcPr>
            <w:tcW w:w="1800" w:type="dxa"/>
            <w:tcBorders>
              <w:top w:val="single" w:sz="4" w:space="0" w:color="auto"/>
              <w:left w:val="single" w:sz="4" w:space="0" w:color="auto"/>
              <w:bottom w:val="single" w:sz="4" w:space="0" w:color="auto"/>
              <w:right w:val="single" w:sz="4" w:space="0" w:color="auto"/>
            </w:tcBorders>
          </w:tcPr>
          <w:p w14:paraId="034866B7" w14:textId="1AEA93FD"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br/>
              <w:t>Financial Assistance</w:t>
            </w:r>
            <w:r w:rsidRPr="00CA0F69">
              <w:rPr>
                <w:rFonts w:ascii="Times New Roman" w:hAnsi="Times New Roman"/>
                <w:color w:val="000000"/>
                <w:sz w:val="20"/>
                <w:szCs w:val="20"/>
              </w:rPr>
              <w:br/>
              <w:t>Overnight shelter</w:t>
            </w:r>
            <w:r w:rsidRPr="00CA0F69">
              <w:rPr>
                <w:rFonts w:ascii="Times New Roman" w:hAnsi="Times New Roman"/>
                <w:color w:val="000000"/>
                <w:sz w:val="20"/>
                <w:szCs w:val="20"/>
              </w:rPr>
              <w:br/>
              <w:t>Rapid re-housing (rental assistance)</w:t>
            </w:r>
            <w:r w:rsidRPr="00CA0F69">
              <w:rPr>
                <w:rFonts w:ascii="Times New Roman" w:hAnsi="Times New Roman"/>
                <w:color w:val="000000"/>
                <w:sz w:val="20"/>
                <w:szCs w:val="20"/>
              </w:rPr>
              <w:br/>
              <w:t>Rental Assistance</w:t>
            </w:r>
            <w:r w:rsidRPr="00CA0F69">
              <w:rPr>
                <w:rFonts w:ascii="Times New Roman" w:hAnsi="Times New Roman"/>
                <w:color w:val="000000"/>
                <w:sz w:val="20"/>
                <w:szCs w:val="20"/>
              </w:rPr>
              <w:br/>
              <w:t>Services</w:t>
            </w:r>
            <w:r w:rsidRPr="00CA0F69">
              <w:rPr>
                <w:rFonts w:ascii="Times New Roman" w:hAnsi="Times New Roman"/>
                <w:color w:val="000000"/>
                <w:sz w:val="20"/>
                <w:szCs w:val="20"/>
              </w:rPr>
              <w:br/>
              <w:t>Transitional housing</w:t>
            </w:r>
          </w:p>
        </w:tc>
        <w:tc>
          <w:tcPr>
            <w:tcW w:w="1620" w:type="dxa"/>
            <w:tcBorders>
              <w:top w:val="single" w:sz="4" w:space="0" w:color="auto"/>
              <w:left w:val="single" w:sz="4" w:space="0" w:color="auto"/>
              <w:bottom w:val="single" w:sz="4" w:space="0" w:color="auto"/>
              <w:right w:val="single" w:sz="4" w:space="0" w:color="auto"/>
            </w:tcBorders>
            <w:vAlign w:val="bottom"/>
          </w:tcPr>
          <w:p w14:paraId="0B992950" w14:textId="4ABE621E" w:rsidR="001B17C4" w:rsidRPr="00CA0F69" w:rsidRDefault="558DEBC3" w:rsidP="285CE14A">
            <w:pPr>
              <w:spacing w:beforeAutospacing="1" w:afterAutospacing="1"/>
              <w:jc w:val="right"/>
              <w:rPr>
                <w:rFonts w:ascii="Times New Roman" w:hAnsi="Times New Roman"/>
                <w:sz w:val="20"/>
                <w:szCs w:val="20"/>
              </w:rPr>
            </w:pPr>
            <w:r w:rsidRPr="00CA0F69">
              <w:rPr>
                <w:rFonts w:ascii="Times New Roman" w:hAnsi="Times New Roman"/>
                <w:sz w:val="20"/>
                <w:szCs w:val="20"/>
              </w:rPr>
              <w:t>$</w:t>
            </w:r>
            <w:r w:rsidR="418F80C0" w:rsidRPr="00CA0F69">
              <w:rPr>
                <w:rFonts w:ascii="Times New Roman" w:hAnsi="Times New Roman"/>
                <w:sz w:val="20"/>
                <w:szCs w:val="20"/>
              </w:rPr>
              <w:t>612,698</w:t>
            </w:r>
          </w:p>
        </w:tc>
        <w:tc>
          <w:tcPr>
            <w:tcW w:w="1260" w:type="dxa"/>
            <w:tcBorders>
              <w:top w:val="single" w:sz="4" w:space="0" w:color="auto"/>
              <w:left w:val="single" w:sz="4" w:space="0" w:color="auto"/>
              <w:bottom w:val="single" w:sz="4" w:space="0" w:color="auto"/>
              <w:right w:val="single" w:sz="4" w:space="0" w:color="auto"/>
            </w:tcBorders>
            <w:vAlign w:val="bottom"/>
          </w:tcPr>
          <w:p w14:paraId="0DD2A9B3" w14:textId="77777777" w:rsidR="001B17C4" w:rsidRPr="00CA0F69" w:rsidRDefault="00DB3DB6" w:rsidP="167058F8">
            <w:pPr>
              <w:spacing w:beforeAutospacing="1" w:afterAutospacing="1"/>
              <w:jc w:val="right"/>
              <w:rPr>
                <w:rFonts w:ascii="Times New Roman" w:hAnsi="Times New Roman"/>
                <w:color w:val="000000" w:themeColor="text1"/>
                <w:sz w:val="20"/>
                <w:szCs w:val="20"/>
              </w:rPr>
            </w:pPr>
            <w:r w:rsidRPr="00CA0F69">
              <w:rPr>
                <w:rFonts w:ascii="Times New Roman" w:hAnsi="Times New Roman"/>
                <w:color w:val="000000" w:themeColor="text1"/>
                <w:sz w:val="20"/>
                <w:szCs w:val="20"/>
              </w:rPr>
              <w:t>0</w:t>
            </w:r>
          </w:p>
        </w:tc>
        <w:tc>
          <w:tcPr>
            <w:tcW w:w="1350" w:type="dxa"/>
            <w:tcBorders>
              <w:top w:val="single" w:sz="4" w:space="0" w:color="auto"/>
              <w:left w:val="single" w:sz="4" w:space="0" w:color="auto"/>
              <w:bottom w:val="single" w:sz="4" w:space="0" w:color="auto"/>
              <w:right w:val="single" w:sz="4" w:space="0" w:color="auto"/>
            </w:tcBorders>
            <w:vAlign w:val="bottom"/>
          </w:tcPr>
          <w:p w14:paraId="65C4F502" w14:textId="77777777" w:rsidR="001B17C4" w:rsidRPr="00CA0F69" w:rsidRDefault="00DB3DB6" w:rsidP="167058F8">
            <w:pPr>
              <w:spacing w:beforeAutospacing="1" w:afterAutospacing="1"/>
              <w:jc w:val="right"/>
              <w:rPr>
                <w:rFonts w:ascii="Times New Roman" w:hAnsi="Times New Roman"/>
                <w:color w:val="000000" w:themeColor="text1"/>
                <w:sz w:val="20"/>
                <w:szCs w:val="20"/>
              </w:rPr>
            </w:pPr>
            <w:r w:rsidRPr="00CA0F69">
              <w:rPr>
                <w:rFonts w:ascii="Times New Roman" w:hAnsi="Times New Roman"/>
                <w:color w:val="000000" w:themeColor="text1"/>
                <w:sz w:val="20"/>
                <w:szCs w:val="20"/>
              </w:rPr>
              <w:t>0</w:t>
            </w:r>
          </w:p>
        </w:tc>
        <w:tc>
          <w:tcPr>
            <w:tcW w:w="1800" w:type="dxa"/>
            <w:tcBorders>
              <w:top w:val="single" w:sz="4" w:space="0" w:color="auto"/>
              <w:left w:val="single" w:sz="4" w:space="0" w:color="auto"/>
              <w:bottom w:val="single" w:sz="4" w:space="0" w:color="auto"/>
              <w:right w:val="single" w:sz="4" w:space="0" w:color="auto"/>
            </w:tcBorders>
            <w:vAlign w:val="bottom"/>
          </w:tcPr>
          <w:p w14:paraId="4FF83923" w14:textId="6FC71CDE" w:rsidR="001B17C4" w:rsidRPr="00CA0F69" w:rsidRDefault="558DEBC3" w:rsidP="285CE14A">
            <w:pPr>
              <w:spacing w:beforeAutospacing="1" w:afterAutospacing="1"/>
              <w:jc w:val="right"/>
              <w:rPr>
                <w:rFonts w:ascii="Times New Roman" w:hAnsi="Times New Roman"/>
                <w:sz w:val="20"/>
                <w:szCs w:val="20"/>
              </w:rPr>
            </w:pPr>
            <w:r w:rsidRPr="00CA0F69">
              <w:rPr>
                <w:rFonts w:ascii="Times New Roman" w:hAnsi="Times New Roman"/>
                <w:sz w:val="20"/>
                <w:szCs w:val="20"/>
              </w:rPr>
              <w:t>$</w:t>
            </w:r>
            <w:r w:rsidR="3203E986" w:rsidRPr="00CA0F69">
              <w:rPr>
                <w:rFonts w:ascii="Times New Roman" w:hAnsi="Times New Roman"/>
                <w:sz w:val="20"/>
                <w:szCs w:val="20"/>
              </w:rPr>
              <w:t>612,698</w:t>
            </w:r>
          </w:p>
        </w:tc>
        <w:tc>
          <w:tcPr>
            <w:tcW w:w="1530" w:type="dxa"/>
            <w:tcBorders>
              <w:top w:val="single" w:sz="4" w:space="0" w:color="auto"/>
              <w:left w:val="single" w:sz="4" w:space="0" w:color="auto"/>
              <w:bottom w:val="single" w:sz="4" w:space="0" w:color="auto"/>
              <w:right w:val="single" w:sz="4" w:space="0" w:color="auto"/>
            </w:tcBorders>
            <w:vAlign w:val="bottom"/>
          </w:tcPr>
          <w:p w14:paraId="00B4C8FD" w14:textId="46223320" w:rsidR="001B17C4" w:rsidRPr="00AF1EC6" w:rsidRDefault="2CD72C0A" w:rsidP="285CE14A">
            <w:pPr>
              <w:spacing w:beforeAutospacing="1" w:afterAutospacing="1"/>
              <w:jc w:val="right"/>
              <w:rPr>
                <w:rFonts w:ascii="Times New Roman" w:hAnsi="Times New Roman"/>
                <w:sz w:val="20"/>
                <w:szCs w:val="20"/>
              </w:rPr>
            </w:pPr>
            <w:r w:rsidRPr="00AF1EC6">
              <w:rPr>
                <w:rFonts w:ascii="Times New Roman" w:hAnsi="Times New Roman"/>
                <w:sz w:val="20"/>
                <w:szCs w:val="20"/>
              </w:rPr>
              <w:t>0</w:t>
            </w:r>
          </w:p>
        </w:tc>
        <w:tc>
          <w:tcPr>
            <w:tcW w:w="3060" w:type="dxa"/>
            <w:tcBorders>
              <w:top w:val="single" w:sz="4" w:space="0" w:color="auto"/>
              <w:left w:val="single" w:sz="4" w:space="0" w:color="auto"/>
              <w:bottom w:val="single" w:sz="4" w:space="0" w:color="auto"/>
              <w:right w:val="single" w:sz="4" w:space="0" w:color="auto"/>
            </w:tcBorders>
          </w:tcPr>
          <w:p w14:paraId="328F3A26" w14:textId="3AF90B84" w:rsidR="001B17C4" w:rsidRPr="00CA0F69" w:rsidRDefault="00DB3DB6">
            <w:pPr>
              <w:spacing w:beforeAutospacing="1" w:afterAutospacing="1"/>
              <w:rPr>
                <w:rFonts w:ascii="Times New Roman" w:hAnsi="Times New Roman"/>
                <w:sz w:val="20"/>
                <w:szCs w:val="20"/>
              </w:rPr>
            </w:pPr>
            <w:r w:rsidRPr="00CA0F69">
              <w:rPr>
                <w:rFonts w:ascii="Times New Roman" w:hAnsi="Times New Roman"/>
                <w:color w:val="000000"/>
                <w:sz w:val="20"/>
                <w:szCs w:val="20"/>
              </w:rPr>
              <w:t>Funds have been allocated to provide services designed to meet the immediate needs of unsheltered homeless by connecting them with emergency shelter, housing, and/or critical health services. Provides services designed to prevent an individual or family from moving into an emergency shelter or from living in a public place not meant for human habitation through housing relocation and stabilization services and short-and/or medium rental assistance. Also fund services designed to move homeless persons quickly to permanent housing through housing relocation and stabilization services, and for program administration and data collection through HMIS.</w:t>
            </w:r>
          </w:p>
        </w:tc>
      </w:tr>
    </w:tbl>
    <w:p w14:paraId="65271E81" w14:textId="54A3D266" w:rsidR="001B17C4" w:rsidRDefault="00DB3DB6" w:rsidP="000754AE">
      <w:pPr>
        <w:pStyle w:val="Caption"/>
        <w:rPr>
          <w:rFonts w:asciiTheme="minorHAnsi" w:hAnsiTheme="minorHAnsi"/>
        </w:rPr>
      </w:pPr>
      <w:r>
        <w:rPr>
          <w:rFonts w:asciiTheme="minorHAnsi" w:hAnsiTheme="minorHAnsi"/>
        </w:rPr>
        <w:t xml:space="preserve">Table </w:t>
      </w:r>
      <w:r>
        <w:rPr>
          <w:rFonts w:asciiTheme="minorHAnsi" w:hAnsiTheme="minorHAnsi"/>
          <w:color w:val="2B579A"/>
          <w:shd w:val="clear" w:color="auto" w:fill="E6E6E6"/>
        </w:rPr>
        <w:fldChar w:fldCharType="begin"/>
      </w:r>
      <w:r>
        <w:rPr>
          <w:rFonts w:asciiTheme="minorHAnsi" w:hAnsiTheme="minorHAnsi"/>
        </w:rPr>
        <w:instrText xml:space="preserve"> SEQ Table \* ARABIC </w:instrText>
      </w:r>
      <w:r>
        <w:rPr>
          <w:rFonts w:asciiTheme="minorHAnsi" w:hAnsiTheme="minorHAnsi"/>
          <w:color w:val="2B579A"/>
          <w:shd w:val="clear" w:color="auto" w:fill="E6E6E6"/>
        </w:rPr>
        <w:fldChar w:fldCharType="separate"/>
      </w:r>
      <w:r w:rsidR="00DA13F1">
        <w:rPr>
          <w:rFonts w:asciiTheme="minorHAnsi" w:hAnsiTheme="minorHAnsi"/>
          <w:noProof/>
        </w:rPr>
        <w:t>5</w:t>
      </w:r>
      <w:r>
        <w:rPr>
          <w:rFonts w:asciiTheme="minorHAnsi" w:hAnsiTheme="minorHAnsi"/>
          <w:color w:val="2B579A"/>
          <w:shd w:val="clear" w:color="auto" w:fill="E6E6E6"/>
        </w:rPr>
        <w:fldChar w:fldCharType="end"/>
      </w:r>
      <w:r>
        <w:rPr>
          <w:rFonts w:asciiTheme="minorHAnsi" w:hAnsiTheme="minorHAnsi"/>
        </w:rPr>
        <w:t xml:space="preserve"> - Expected Resources – Priority Table</w:t>
      </w:r>
    </w:p>
    <w:p w14:paraId="28CA2C4E" w14:textId="77777777" w:rsidR="001B17C4" w:rsidRDefault="001B17C4">
      <w:pPr>
        <w:spacing w:after="0" w:line="240" w:lineRule="auto"/>
        <w:rPr>
          <w:b/>
          <w:sz w:val="24"/>
          <w:szCs w:val="24"/>
        </w:rPr>
      </w:pPr>
    </w:p>
    <w:p w14:paraId="0B698CB8" w14:textId="13D7F4BC" w:rsidR="00A804E2" w:rsidRDefault="00A804E2" w:rsidP="762C6358">
      <w:pPr>
        <w:widowControl w:val="0"/>
        <w:spacing w:after="0" w:line="240" w:lineRule="auto"/>
        <w:rPr>
          <w:rFonts w:ascii="Times New Roman" w:hAnsi="Times New Roman"/>
          <w:b/>
          <w:sz w:val="24"/>
          <w:szCs w:val="24"/>
        </w:rPr>
        <w:sectPr w:rsidR="00A804E2" w:rsidSect="00A804E2">
          <w:pgSz w:w="15840" w:h="12240" w:orient="landscape" w:code="1"/>
          <w:pgMar w:top="1440" w:right="1440" w:bottom="1440" w:left="1440" w:header="720" w:footer="720" w:gutter="0"/>
          <w:cols w:space="720"/>
          <w:docGrid w:linePitch="360"/>
        </w:sectPr>
      </w:pPr>
    </w:p>
    <w:p w14:paraId="682D0BE0" w14:textId="08A15D9F" w:rsidR="21C63D44" w:rsidRDefault="00DB3DB6" w:rsidP="2B8DD8BF">
      <w:pPr>
        <w:widowControl w:val="0"/>
        <w:rPr>
          <w:rFonts w:ascii="Times New Roman" w:hAnsi="Times New Roman"/>
          <w:b/>
          <w:bCs/>
          <w:sz w:val="24"/>
          <w:szCs w:val="24"/>
        </w:rPr>
      </w:pPr>
      <w:r w:rsidRPr="004110B3">
        <w:rPr>
          <w:rFonts w:ascii="Times New Roman" w:hAnsi="Times New Roman"/>
          <w:b/>
          <w:sz w:val="24"/>
          <w:szCs w:val="24"/>
        </w:rPr>
        <w:lastRenderedPageBreak/>
        <w:t xml:space="preserve">Explain how federal funds will leverage those additional resources (private, state and local funds), including a description of how matching requirements will be </w:t>
      </w:r>
      <w:r w:rsidRPr="004110B3" w:rsidDel="004E2FA8">
        <w:rPr>
          <w:rFonts w:ascii="Times New Roman" w:hAnsi="Times New Roman"/>
          <w:b/>
          <w:sz w:val="24"/>
          <w:szCs w:val="24"/>
        </w:rPr>
        <w:t>satisfied</w:t>
      </w:r>
      <w:r w:rsidR="004E2FA8" w:rsidRPr="004110B3">
        <w:rPr>
          <w:rFonts w:ascii="Times New Roman" w:hAnsi="Times New Roman"/>
          <w:b/>
          <w:sz w:val="24"/>
          <w:szCs w:val="24"/>
        </w:rPr>
        <w:t>.</w:t>
      </w:r>
    </w:p>
    <w:p w14:paraId="67023006" w14:textId="5DF4A90D" w:rsidR="001B17C4" w:rsidRPr="000A3E6F" w:rsidRDefault="00DB3DB6" w:rsidP="791A9CCE">
      <w:pPr>
        <w:widowControl w:val="0"/>
        <w:spacing w:beforeAutospacing="1" w:afterAutospacing="1"/>
        <w:jc w:val="both"/>
        <w:rPr>
          <w:rFonts w:ascii="Times New Roman" w:hAnsi="Times New Roman"/>
          <w:sz w:val="24"/>
          <w:szCs w:val="24"/>
        </w:rPr>
      </w:pPr>
      <w:r w:rsidRPr="000A3E6F">
        <w:rPr>
          <w:rFonts w:ascii="Times New Roman" w:hAnsi="Times New Roman"/>
          <w:sz w:val="24"/>
          <w:szCs w:val="24"/>
        </w:rPr>
        <w:t>Leveraging is a key component of the </w:t>
      </w:r>
      <w:r w:rsidR="004B0757" w:rsidRPr="000A3E6F">
        <w:rPr>
          <w:rFonts w:ascii="Times New Roman" w:hAnsi="Times New Roman"/>
          <w:i/>
          <w:sz w:val="24"/>
          <w:szCs w:val="24"/>
        </w:rPr>
        <w:t xml:space="preserve">Quality Housing for Everyone </w:t>
      </w:r>
      <w:r w:rsidR="00C424A0" w:rsidRPr="000A3E6F">
        <w:rPr>
          <w:rFonts w:ascii="Times New Roman" w:hAnsi="Times New Roman"/>
          <w:i/>
          <w:sz w:val="24"/>
          <w:szCs w:val="24"/>
        </w:rPr>
        <w:t xml:space="preserve">initiative </w:t>
      </w:r>
      <w:r w:rsidRPr="000A3E6F">
        <w:rPr>
          <w:rFonts w:ascii="Times New Roman" w:hAnsi="Times New Roman"/>
          <w:sz w:val="24"/>
          <w:szCs w:val="24"/>
        </w:rPr>
        <w:t xml:space="preserve">that is charting the City’s course toward greater housing affordability for all Atlanta residents. Contained in that plan </w:t>
      </w:r>
      <w:r w:rsidR="00A37356" w:rsidRPr="000A3E6F">
        <w:rPr>
          <w:rFonts w:ascii="Times New Roman" w:hAnsi="Times New Roman"/>
          <w:sz w:val="24"/>
          <w:szCs w:val="24"/>
        </w:rPr>
        <w:t>was</w:t>
      </w:r>
      <w:r w:rsidRPr="000A3E6F">
        <w:rPr>
          <w:rFonts w:ascii="Times New Roman" w:hAnsi="Times New Roman"/>
          <w:sz w:val="24"/>
          <w:szCs w:val="24"/>
        </w:rPr>
        <w:t xml:space="preserve"> </w:t>
      </w:r>
      <w:r w:rsidR="00A37356" w:rsidRPr="000A3E6F">
        <w:rPr>
          <w:rFonts w:ascii="Times New Roman" w:hAnsi="Times New Roman"/>
          <w:sz w:val="24"/>
          <w:szCs w:val="24"/>
        </w:rPr>
        <w:t xml:space="preserve">the </w:t>
      </w:r>
      <w:r w:rsidRPr="000A3E6F">
        <w:rPr>
          <w:rFonts w:ascii="Times New Roman" w:hAnsi="Times New Roman"/>
          <w:sz w:val="24"/>
          <w:szCs w:val="24"/>
        </w:rPr>
        <w:t>commitment to leverage $</w:t>
      </w:r>
      <w:r w:rsidR="00980BD0" w:rsidRPr="000A3E6F">
        <w:rPr>
          <w:rFonts w:ascii="Times New Roman" w:hAnsi="Times New Roman"/>
          <w:sz w:val="24"/>
          <w:szCs w:val="24"/>
        </w:rPr>
        <w:t xml:space="preserve">100 million </w:t>
      </w:r>
      <w:r w:rsidR="00A37356" w:rsidRPr="000A3E6F">
        <w:rPr>
          <w:rFonts w:ascii="Times New Roman" w:hAnsi="Times New Roman"/>
          <w:sz w:val="24"/>
          <w:szCs w:val="24"/>
        </w:rPr>
        <w:t>in 2022 alone</w:t>
      </w:r>
      <w:r w:rsidRPr="000A3E6F">
        <w:rPr>
          <w:rFonts w:ascii="Times New Roman" w:hAnsi="Times New Roman"/>
          <w:sz w:val="24"/>
          <w:szCs w:val="24"/>
        </w:rPr>
        <w:t>.</w:t>
      </w:r>
      <w:r w:rsidR="0048501E" w:rsidRPr="000A3E6F">
        <w:rPr>
          <w:rFonts w:ascii="Times New Roman" w:hAnsi="Times New Roman"/>
          <w:sz w:val="24"/>
          <w:szCs w:val="24"/>
        </w:rPr>
        <w:t xml:space="preserve"> Another $200 million </w:t>
      </w:r>
      <w:r w:rsidR="00EA1555" w:rsidRPr="000A3E6F">
        <w:rPr>
          <w:rFonts w:ascii="Times New Roman" w:hAnsi="Times New Roman"/>
          <w:sz w:val="24"/>
          <w:szCs w:val="24"/>
        </w:rPr>
        <w:t>in investments was announced in 2023.</w:t>
      </w:r>
      <w:r w:rsidRPr="000A3E6F">
        <w:rPr>
          <w:rFonts w:ascii="Times New Roman" w:hAnsi="Times New Roman"/>
          <w:sz w:val="24"/>
          <w:szCs w:val="24"/>
        </w:rPr>
        <w:t xml:space="preserve"> The City’s CDBG, HOME, ESG, and HOPWA resources are an important part of that pledge, but those sources will work in tandem with other significant public sources, including Housing Enterprise Zones (HEZs) that offer 10-year tax abatements in economically challenged areas of the city, and the project-based rental assistance programs of Atlanta Housing. These public sources will also leverage private and philanthropic funding to provide significant resources to combat one of Atlanta’s most challenging issues. </w:t>
      </w:r>
    </w:p>
    <w:p w14:paraId="0F7C6C06" w14:textId="7FA727E6" w:rsidR="001B17C4" w:rsidRPr="004110B3" w:rsidRDefault="00DB3DB6" w:rsidP="791A9CCE">
      <w:pPr>
        <w:widowControl w:val="0"/>
        <w:spacing w:beforeAutospacing="1" w:afterAutospacing="1"/>
        <w:jc w:val="both"/>
        <w:rPr>
          <w:rFonts w:ascii="Times New Roman" w:hAnsi="Times New Roman"/>
          <w:sz w:val="24"/>
          <w:szCs w:val="24"/>
        </w:rPr>
      </w:pPr>
      <w:r w:rsidRPr="004110B3">
        <w:rPr>
          <w:rFonts w:ascii="Times New Roman" w:hAnsi="Times New Roman"/>
          <w:sz w:val="24"/>
          <w:szCs w:val="24"/>
        </w:rPr>
        <w:t xml:space="preserve">Housing development projects frequently use HOME funds as gap financing, with </w:t>
      </w:r>
      <w:proofErr w:type="gramStart"/>
      <w:r w:rsidRPr="004110B3">
        <w:rPr>
          <w:rFonts w:ascii="Times New Roman" w:hAnsi="Times New Roman"/>
          <w:sz w:val="24"/>
          <w:szCs w:val="24"/>
        </w:rPr>
        <w:t>a benefit</w:t>
      </w:r>
      <w:proofErr w:type="gramEnd"/>
      <w:r w:rsidRPr="004110B3">
        <w:rPr>
          <w:rFonts w:ascii="Times New Roman" w:hAnsi="Times New Roman"/>
          <w:sz w:val="24"/>
          <w:szCs w:val="24"/>
        </w:rPr>
        <w:t xml:space="preserve"> of leveraging significant private investment. The </w:t>
      </w:r>
      <w:proofErr w:type="gramStart"/>
      <w:r w:rsidRPr="004110B3">
        <w:rPr>
          <w:rFonts w:ascii="Times New Roman" w:hAnsi="Times New Roman"/>
          <w:sz w:val="24"/>
          <w:szCs w:val="24"/>
        </w:rPr>
        <w:t>City</w:t>
      </w:r>
      <w:proofErr w:type="gramEnd"/>
      <w:r w:rsidRPr="004110B3">
        <w:rPr>
          <w:rFonts w:ascii="Times New Roman" w:hAnsi="Times New Roman"/>
          <w:sz w:val="24"/>
          <w:szCs w:val="24"/>
        </w:rPr>
        <w:t xml:space="preserve"> continues to work towards increasing private sector participation in non-profit housing provider projects. On a case-by-case basis, Multi-family Bond and Housing Opportunity Bond Program funds are allocated to HOME multi-family rental properties as matching funds. The Housing Opportunity Bond Program also provides single-family deferred loans equal to 10% of the purchase price, which matches down-payment assistance loans made under the HOME grant. </w:t>
      </w:r>
    </w:p>
    <w:p w14:paraId="0A81937E" w14:textId="50C41C72" w:rsidR="001B17C4" w:rsidRPr="004110B3" w:rsidRDefault="00DB3DB6" w:rsidP="00C6740A">
      <w:pPr>
        <w:widowControl w:val="0"/>
        <w:spacing w:beforeAutospacing="1" w:afterAutospacing="1"/>
        <w:rPr>
          <w:rFonts w:ascii="Times New Roman" w:hAnsi="Times New Roman"/>
          <w:sz w:val="24"/>
          <w:szCs w:val="24"/>
        </w:rPr>
      </w:pPr>
      <w:r w:rsidRPr="004110B3">
        <w:rPr>
          <w:rFonts w:ascii="Times New Roman" w:hAnsi="Times New Roman"/>
          <w:sz w:val="24"/>
          <w:szCs w:val="24"/>
        </w:rPr>
        <w:t>ESG matching requirements are met using funds supplied by awarded subrecipients through their private funding, including cash grants from local foundations and private donations. The City’s ESG funding leverages substantial in-kind support, and this support varies from project to project, but may include reduced rent or free space, donated materials and supplies, and volunteer services. </w:t>
      </w:r>
    </w:p>
    <w:p w14:paraId="058AEF22" w14:textId="4529708A" w:rsidR="00EE449C" w:rsidRDefault="00DB3DB6" w:rsidP="00EE449C">
      <w:pPr>
        <w:keepNext/>
        <w:widowControl w:val="0"/>
        <w:spacing w:after="0"/>
        <w:rPr>
          <w:rFonts w:ascii="Times New Roman" w:hAnsi="Times New Roman"/>
          <w:sz w:val="24"/>
          <w:szCs w:val="24"/>
          <w:highlight w:val="yellow"/>
        </w:rPr>
      </w:pPr>
      <w:r w:rsidRPr="004110B3">
        <w:rPr>
          <w:rFonts w:ascii="Times New Roman" w:hAnsi="Times New Roman"/>
          <w:b/>
          <w:sz w:val="24"/>
          <w:szCs w:val="24"/>
        </w:rPr>
        <w:t xml:space="preserve">If appropriate, describe </w:t>
      </w:r>
      <w:r w:rsidR="003629E0" w:rsidRPr="004110B3">
        <w:rPr>
          <w:rFonts w:ascii="Times New Roman" w:hAnsi="Times New Roman"/>
          <w:b/>
          <w:sz w:val="24"/>
          <w:szCs w:val="24"/>
        </w:rPr>
        <w:t>publicly</w:t>
      </w:r>
      <w:r w:rsidRPr="004110B3">
        <w:rPr>
          <w:rFonts w:ascii="Times New Roman" w:hAnsi="Times New Roman"/>
          <w:b/>
          <w:sz w:val="24"/>
          <w:szCs w:val="24"/>
        </w:rPr>
        <w:t xml:space="preserve"> owned land or property located within the jurisdiction that may be used to address the needs identified in the plan</w:t>
      </w:r>
      <w:r w:rsidR="3AE952C2" w:rsidRPr="32AA51EF">
        <w:rPr>
          <w:rFonts w:ascii="Times New Roman" w:hAnsi="Times New Roman"/>
          <w:b/>
          <w:bCs/>
          <w:sz w:val="24"/>
          <w:szCs w:val="24"/>
        </w:rPr>
        <w:t>.</w:t>
      </w:r>
    </w:p>
    <w:p w14:paraId="6DC9AFCD" w14:textId="44C689FA" w:rsidR="00EE449C" w:rsidRPr="00DB2F0A" w:rsidRDefault="00DB2F0A" w:rsidP="00EE449C">
      <w:pPr>
        <w:keepNext/>
        <w:widowControl w:val="0"/>
        <w:spacing w:after="0"/>
        <w:rPr>
          <w:rFonts w:ascii="Times New Roman" w:hAnsi="Times New Roman"/>
          <w:sz w:val="24"/>
          <w:szCs w:val="24"/>
        </w:rPr>
      </w:pPr>
      <w:r w:rsidRPr="00DB2F0A">
        <w:rPr>
          <w:rFonts w:ascii="Times New Roman" w:hAnsi="Times New Roman"/>
          <w:sz w:val="24"/>
          <w:szCs w:val="24"/>
        </w:rPr>
        <w:t>N/A</w:t>
      </w:r>
    </w:p>
    <w:p w14:paraId="5732DBBC" w14:textId="1A181E74" w:rsidR="69CB2CEF" w:rsidRPr="004110B3" w:rsidRDefault="69CB2CEF" w:rsidP="00CE640F">
      <w:pPr>
        <w:keepNext/>
        <w:widowControl w:val="0"/>
        <w:spacing w:after="0"/>
        <w:rPr>
          <w:rFonts w:ascii="Times New Roman" w:hAnsi="Times New Roman"/>
        </w:rPr>
      </w:pPr>
      <w:r>
        <w:br/>
      </w:r>
      <w:r w:rsidR="00DB3DB6" w:rsidRPr="762C6358">
        <w:rPr>
          <w:rFonts w:ascii="Times New Roman" w:hAnsi="Times New Roman"/>
          <w:b/>
          <w:bCs/>
          <w:sz w:val="24"/>
          <w:szCs w:val="24"/>
        </w:rPr>
        <w:t>Discussion</w:t>
      </w:r>
      <w:r w:rsidR="2C839C56" w:rsidRPr="762C6358">
        <w:rPr>
          <w:rFonts w:ascii="Times New Roman" w:hAnsi="Times New Roman"/>
          <w:b/>
          <w:bCs/>
          <w:sz w:val="24"/>
          <w:szCs w:val="24"/>
        </w:rPr>
        <w:t xml:space="preserve"> </w:t>
      </w:r>
      <w:r w:rsidRPr="762C6358">
        <w:rPr>
          <w:rFonts w:ascii="Times New Roman" w:hAnsi="Times New Roman"/>
          <w:sz w:val="24"/>
          <w:szCs w:val="24"/>
        </w:rPr>
        <w:t>T</w:t>
      </w:r>
      <w:r w:rsidRPr="762C6358">
        <w:rPr>
          <w:rFonts w:ascii="Times New Roman" w:hAnsi="Times New Roman"/>
        </w:rPr>
        <w:t xml:space="preserve">he City </w:t>
      </w:r>
      <w:r w:rsidR="661A14A7" w:rsidRPr="762C6358">
        <w:rPr>
          <w:rFonts w:ascii="Times New Roman" w:hAnsi="Times New Roman"/>
        </w:rPr>
        <w:t>doesn</w:t>
      </w:r>
      <w:r w:rsidR="598EAA40" w:rsidRPr="762C6358">
        <w:rPr>
          <w:rFonts w:ascii="Times New Roman" w:hAnsi="Times New Roman"/>
        </w:rPr>
        <w:t>’</w:t>
      </w:r>
      <w:r w:rsidR="661A14A7" w:rsidRPr="762C6358">
        <w:rPr>
          <w:rFonts w:ascii="Times New Roman" w:hAnsi="Times New Roman"/>
        </w:rPr>
        <w:t xml:space="preserve">t anticipate utilizing City owned property to address needs identified in the plan. This does not preclude the fact that City Owned </w:t>
      </w:r>
      <w:r w:rsidR="42239862" w:rsidRPr="762C6358">
        <w:rPr>
          <w:rFonts w:ascii="Times New Roman" w:hAnsi="Times New Roman"/>
        </w:rPr>
        <w:t>property may be used to address</w:t>
      </w:r>
    </w:p>
    <w:p w14:paraId="5017C31A" w14:textId="15779975" w:rsidR="00EB1E0B" w:rsidRDefault="00EB1E0B" w:rsidP="762C6358">
      <w:pPr>
        <w:pStyle w:val="Heading1"/>
        <w:pageBreakBefore/>
        <w:widowControl w:val="0"/>
        <w:spacing w:line="204" w:lineRule="auto"/>
        <w:rPr>
          <w:rFonts w:ascii="Times New Roman" w:hAnsi="Times New Roman"/>
          <w:sz w:val="24"/>
          <w:szCs w:val="24"/>
        </w:rPr>
        <w:sectPr w:rsidR="00EB1E0B" w:rsidSect="00D014A7">
          <w:pgSz w:w="12240" w:h="15840" w:code="1"/>
          <w:pgMar w:top="1440" w:right="1440" w:bottom="1440" w:left="1440" w:header="720" w:footer="720" w:gutter="0"/>
          <w:cols w:space="720"/>
          <w:docGrid w:linePitch="360"/>
        </w:sectPr>
      </w:pPr>
    </w:p>
    <w:p w14:paraId="5D6532F8" w14:textId="77777777" w:rsidR="001B17C4" w:rsidRPr="004110B3" w:rsidRDefault="00DB3DB6">
      <w:pPr>
        <w:pStyle w:val="Heading1"/>
        <w:pageBreakBefore/>
        <w:jc w:val="center"/>
        <w:rPr>
          <w:rFonts w:ascii="Times New Roman" w:hAnsi="Times New Roman"/>
          <w:color w:val="auto"/>
          <w:sz w:val="32"/>
          <w:szCs w:val="32"/>
        </w:rPr>
      </w:pPr>
      <w:r w:rsidRPr="004110B3">
        <w:rPr>
          <w:rFonts w:ascii="Times New Roman" w:hAnsi="Times New Roman"/>
          <w:color w:val="auto"/>
          <w:sz w:val="32"/>
          <w:szCs w:val="32"/>
        </w:rPr>
        <w:lastRenderedPageBreak/>
        <w:t>Annual Goals and Objectives</w:t>
      </w:r>
    </w:p>
    <w:p w14:paraId="0E6132CE" w14:textId="77777777" w:rsidR="001B17C4" w:rsidRPr="004110B3" w:rsidRDefault="001B17C4">
      <w:pPr>
        <w:rPr>
          <w:rFonts w:ascii="Times New Roman" w:hAnsi="Times New Roman"/>
          <w:b/>
          <w:sz w:val="28"/>
          <w:szCs w:val="28"/>
        </w:rPr>
      </w:pPr>
    </w:p>
    <w:p w14:paraId="41E6D317" w14:textId="77777777" w:rsidR="001B17C4" w:rsidRPr="004110B3" w:rsidRDefault="00DB3DB6">
      <w:pPr>
        <w:rPr>
          <w:rFonts w:ascii="Times New Roman" w:hAnsi="Times New Roman"/>
          <w:b/>
          <w:sz w:val="28"/>
          <w:szCs w:val="28"/>
        </w:rPr>
      </w:pPr>
      <w:r w:rsidRPr="004110B3">
        <w:rPr>
          <w:rFonts w:ascii="Times New Roman" w:hAnsi="Times New Roman"/>
          <w:b/>
          <w:sz w:val="28"/>
          <w:szCs w:val="28"/>
        </w:rPr>
        <w:t>AP-20 Annual Goals and Objectives</w:t>
      </w:r>
    </w:p>
    <w:p w14:paraId="4F3CF36B" w14:textId="77777777" w:rsidR="001B17C4" w:rsidRPr="004110B3" w:rsidRDefault="00DB3DB6">
      <w:pPr>
        <w:keepNext/>
        <w:widowControl w:val="0"/>
        <w:rPr>
          <w:rFonts w:ascii="Times New Roman" w:hAnsi="Times New Roman"/>
          <w:b/>
          <w:sz w:val="24"/>
          <w:szCs w:val="24"/>
        </w:rPr>
      </w:pPr>
      <w:r w:rsidRPr="004110B3">
        <w:rPr>
          <w:rFonts w:ascii="Times New Roman" w:hAnsi="Times New Roman"/>
          <w:b/>
          <w:sz w:val="24"/>
          <w:szCs w:val="24"/>
        </w:rPr>
        <w:t>Goals Summary Information</w:t>
      </w:r>
    </w:p>
    <w:tbl>
      <w:tblPr>
        <w:tblW w:w="126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853"/>
        <w:gridCol w:w="710"/>
        <w:gridCol w:w="687"/>
        <w:gridCol w:w="1584"/>
        <w:gridCol w:w="1466"/>
        <w:gridCol w:w="1848"/>
        <w:gridCol w:w="1571"/>
        <w:gridCol w:w="2171"/>
      </w:tblGrid>
      <w:tr w:rsidR="001B17C4" w14:paraId="50C58B5D" w14:textId="77777777" w:rsidTr="00D53B69">
        <w:trPr>
          <w:cantSplit/>
          <w:trHeight w:val="486"/>
          <w:tblHeader/>
        </w:trPr>
        <w:tc>
          <w:tcPr>
            <w:tcW w:w="789" w:type="dxa"/>
          </w:tcPr>
          <w:p w14:paraId="70533672" w14:textId="77777777" w:rsidR="001B17C4" w:rsidRPr="004110B3" w:rsidRDefault="00DB3DB6">
            <w:pPr>
              <w:keepNext/>
              <w:widowControl w:val="0"/>
              <w:spacing w:after="0" w:line="240" w:lineRule="auto"/>
              <w:jc w:val="center"/>
              <w:rPr>
                <w:rFonts w:ascii="Times New Roman" w:hAnsi="Times New Roman"/>
                <w:b/>
                <w:sz w:val="20"/>
                <w:szCs w:val="20"/>
              </w:rPr>
            </w:pPr>
            <w:r w:rsidRPr="004110B3">
              <w:rPr>
                <w:rFonts w:ascii="Times New Roman" w:hAnsi="Times New Roman"/>
                <w:b/>
                <w:sz w:val="20"/>
                <w:szCs w:val="20"/>
              </w:rPr>
              <w:t>Sort Order</w:t>
            </w:r>
          </w:p>
        </w:tc>
        <w:tc>
          <w:tcPr>
            <w:tcW w:w="1991" w:type="dxa"/>
          </w:tcPr>
          <w:p w14:paraId="435CA6CE" w14:textId="77777777" w:rsidR="001B17C4" w:rsidRPr="004110B3" w:rsidRDefault="00DB3DB6">
            <w:pPr>
              <w:keepNext/>
              <w:widowControl w:val="0"/>
              <w:spacing w:after="0" w:line="240" w:lineRule="auto"/>
              <w:jc w:val="center"/>
              <w:rPr>
                <w:rFonts w:ascii="Times New Roman" w:hAnsi="Times New Roman"/>
                <w:b/>
                <w:sz w:val="20"/>
                <w:szCs w:val="20"/>
              </w:rPr>
            </w:pPr>
            <w:r w:rsidRPr="004110B3">
              <w:rPr>
                <w:rFonts w:ascii="Times New Roman" w:hAnsi="Times New Roman"/>
                <w:b/>
                <w:sz w:val="20"/>
                <w:szCs w:val="20"/>
              </w:rPr>
              <w:t>Goal Name</w:t>
            </w:r>
          </w:p>
        </w:tc>
        <w:tc>
          <w:tcPr>
            <w:tcW w:w="765" w:type="dxa"/>
          </w:tcPr>
          <w:p w14:paraId="5477FC2F" w14:textId="77777777" w:rsidR="001B17C4" w:rsidRPr="004110B3" w:rsidRDefault="00DB3DB6">
            <w:pPr>
              <w:keepNext/>
              <w:widowControl w:val="0"/>
              <w:spacing w:after="0" w:line="240" w:lineRule="auto"/>
              <w:jc w:val="center"/>
              <w:rPr>
                <w:rFonts w:ascii="Times New Roman" w:hAnsi="Times New Roman"/>
                <w:b/>
                <w:sz w:val="20"/>
                <w:szCs w:val="20"/>
              </w:rPr>
            </w:pPr>
            <w:r w:rsidRPr="004110B3">
              <w:rPr>
                <w:rFonts w:ascii="Times New Roman" w:hAnsi="Times New Roman"/>
                <w:b/>
                <w:sz w:val="20"/>
                <w:szCs w:val="20"/>
              </w:rPr>
              <w:t>Start Year</w:t>
            </w:r>
          </w:p>
        </w:tc>
        <w:tc>
          <w:tcPr>
            <w:tcW w:w="720" w:type="dxa"/>
          </w:tcPr>
          <w:p w14:paraId="1A127EA1" w14:textId="77777777" w:rsidR="001B17C4" w:rsidRPr="004110B3" w:rsidRDefault="00DB3DB6">
            <w:pPr>
              <w:keepNext/>
              <w:widowControl w:val="0"/>
              <w:spacing w:after="0" w:line="240" w:lineRule="auto"/>
              <w:jc w:val="center"/>
              <w:rPr>
                <w:rFonts w:ascii="Times New Roman" w:hAnsi="Times New Roman"/>
                <w:b/>
                <w:sz w:val="20"/>
                <w:szCs w:val="20"/>
              </w:rPr>
            </w:pPr>
            <w:r w:rsidRPr="004110B3">
              <w:rPr>
                <w:rFonts w:ascii="Times New Roman" w:hAnsi="Times New Roman"/>
                <w:b/>
                <w:sz w:val="20"/>
                <w:szCs w:val="20"/>
              </w:rPr>
              <w:t>End Year</w:t>
            </w:r>
          </w:p>
        </w:tc>
        <w:tc>
          <w:tcPr>
            <w:tcW w:w="1620" w:type="dxa"/>
          </w:tcPr>
          <w:p w14:paraId="52909B03" w14:textId="77777777" w:rsidR="001B17C4" w:rsidRPr="004110B3" w:rsidRDefault="00DB3DB6">
            <w:pPr>
              <w:keepNext/>
              <w:widowControl w:val="0"/>
              <w:spacing w:after="0" w:line="240" w:lineRule="auto"/>
              <w:jc w:val="center"/>
              <w:rPr>
                <w:rFonts w:ascii="Times New Roman" w:hAnsi="Times New Roman"/>
                <w:b/>
                <w:sz w:val="20"/>
                <w:szCs w:val="20"/>
              </w:rPr>
            </w:pPr>
            <w:r w:rsidRPr="004110B3">
              <w:rPr>
                <w:rFonts w:ascii="Times New Roman" w:hAnsi="Times New Roman"/>
                <w:b/>
                <w:sz w:val="20"/>
                <w:szCs w:val="20"/>
              </w:rPr>
              <w:t>Category</w:t>
            </w:r>
          </w:p>
        </w:tc>
        <w:tc>
          <w:tcPr>
            <w:tcW w:w="1725" w:type="dxa"/>
          </w:tcPr>
          <w:p w14:paraId="1097A898" w14:textId="77777777" w:rsidR="001B17C4" w:rsidRPr="004110B3" w:rsidRDefault="00DB3DB6">
            <w:pPr>
              <w:keepNext/>
              <w:widowControl w:val="0"/>
              <w:spacing w:after="0" w:line="240" w:lineRule="auto"/>
              <w:jc w:val="center"/>
              <w:rPr>
                <w:rFonts w:ascii="Times New Roman" w:hAnsi="Times New Roman"/>
                <w:b/>
                <w:sz w:val="20"/>
                <w:szCs w:val="20"/>
              </w:rPr>
            </w:pPr>
            <w:r w:rsidRPr="004110B3">
              <w:rPr>
                <w:rFonts w:ascii="Times New Roman" w:hAnsi="Times New Roman"/>
                <w:b/>
                <w:sz w:val="20"/>
                <w:szCs w:val="20"/>
              </w:rPr>
              <w:t>Geographic Area</w:t>
            </w:r>
          </w:p>
        </w:tc>
        <w:tc>
          <w:tcPr>
            <w:tcW w:w="1981" w:type="dxa"/>
          </w:tcPr>
          <w:p w14:paraId="252B9547" w14:textId="77777777" w:rsidR="001B17C4" w:rsidRPr="004110B3" w:rsidRDefault="00DB3DB6">
            <w:pPr>
              <w:keepNext/>
              <w:widowControl w:val="0"/>
              <w:spacing w:after="0" w:line="240" w:lineRule="auto"/>
              <w:jc w:val="center"/>
              <w:rPr>
                <w:rFonts w:ascii="Times New Roman" w:hAnsi="Times New Roman"/>
                <w:b/>
                <w:sz w:val="20"/>
                <w:szCs w:val="20"/>
              </w:rPr>
            </w:pPr>
            <w:r w:rsidRPr="004110B3">
              <w:rPr>
                <w:rFonts w:ascii="Times New Roman" w:hAnsi="Times New Roman"/>
                <w:b/>
                <w:sz w:val="20"/>
                <w:szCs w:val="20"/>
              </w:rPr>
              <w:t>Needs Addressed</w:t>
            </w:r>
          </w:p>
        </w:tc>
        <w:tc>
          <w:tcPr>
            <w:tcW w:w="1665" w:type="dxa"/>
          </w:tcPr>
          <w:p w14:paraId="140A9844" w14:textId="77777777" w:rsidR="001B17C4" w:rsidRPr="004110B3" w:rsidRDefault="00DB3DB6">
            <w:pPr>
              <w:keepNext/>
              <w:widowControl w:val="0"/>
              <w:spacing w:after="0" w:line="240" w:lineRule="auto"/>
              <w:jc w:val="center"/>
              <w:rPr>
                <w:rFonts w:ascii="Times New Roman" w:hAnsi="Times New Roman"/>
                <w:b/>
                <w:sz w:val="20"/>
                <w:szCs w:val="20"/>
              </w:rPr>
            </w:pPr>
            <w:r w:rsidRPr="004110B3">
              <w:rPr>
                <w:rFonts w:ascii="Times New Roman" w:hAnsi="Times New Roman"/>
                <w:b/>
                <w:sz w:val="20"/>
                <w:szCs w:val="20"/>
              </w:rPr>
              <w:t>Funding</w:t>
            </w:r>
          </w:p>
        </w:tc>
        <w:tc>
          <w:tcPr>
            <w:tcW w:w="1404" w:type="dxa"/>
          </w:tcPr>
          <w:p w14:paraId="75802983" w14:textId="77777777" w:rsidR="001B17C4" w:rsidRPr="004110B3" w:rsidRDefault="00DB3DB6">
            <w:pPr>
              <w:keepNext/>
              <w:widowControl w:val="0"/>
              <w:spacing w:after="0" w:line="240" w:lineRule="auto"/>
              <w:jc w:val="center"/>
              <w:rPr>
                <w:rFonts w:ascii="Times New Roman" w:hAnsi="Times New Roman"/>
                <w:b/>
                <w:sz w:val="20"/>
                <w:szCs w:val="20"/>
              </w:rPr>
            </w:pPr>
            <w:r w:rsidRPr="004110B3">
              <w:rPr>
                <w:rFonts w:ascii="Times New Roman" w:hAnsi="Times New Roman"/>
                <w:b/>
                <w:sz w:val="20"/>
                <w:szCs w:val="20"/>
              </w:rPr>
              <w:t>Goal Outcome Indicator</w:t>
            </w:r>
          </w:p>
        </w:tc>
      </w:tr>
      <w:tr w:rsidR="001B17C4" w14:paraId="795E7A78" w14:textId="77777777" w:rsidTr="00D53B69">
        <w:trPr>
          <w:cantSplit/>
        </w:trPr>
        <w:tc>
          <w:tcPr>
            <w:tcW w:w="789" w:type="dxa"/>
          </w:tcPr>
          <w:p w14:paraId="45804387" w14:textId="77777777" w:rsidR="001B17C4" w:rsidRPr="004110B3" w:rsidRDefault="00DB3DB6">
            <w:pPr>
              <w:spacing w:beforeAutospacing="1" w:afterAutospacing="1"/>
              <w:rPr>
                <w:rFonts w:ascii="Times New Roman" w:hAnsi="Times New Roman"/>
              </w:rPr>
            </w:pPr>
            <w:r w:rsidRPr="004110B3">
              <w:rPr>
                <w:rFonts w:ascii="Times New Roman" w:hAnsi="Times New Roman"/>
                <w:b/>
                <w:color w:val="000000"/>
              </w:rPr>
              <w:t>1</w:t>
            </w:r>
          </w:p>
        </w:tc>
        <w:tc>
          <w:tcPr>
            <w:tcW w:w="1991" w:type="dxa"/>
          </w:tcPr>
          <w:p w14:paraId="64AB7C97"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Affordable Housing Supply and Support</w:t>
            </w:r>
          </w:p>
        </w:tc>
        <w:tc>
          <w:tcPr>
            <w:tcW w:w="765" w:type="dxa"/>
          </w:tcPr>
          <w:p w14:paraId="21D791F0"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2020</w:t>
            </w:r>
          </w:p>
        </w:tc>
        <w:tc>
          <w:tcPr>
            <w:tcW w:w="720" w:type="dxa"/>
          </w:tcPr>
          <w:p w14:paraId="660658EF"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2024</w:t>
            </w:r>
          </w:p>
        </w:tc>
        <w:tc>
          <w:tcPr>
            <w:tcW w:w="1620" w:type="dxa"/>
          </w:tcPr>
          <w:p w14:paraId="1C8EC43C"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Affordable Housing</w:t>
            </w:r>
          </w:p>
        </w:tc>
        <w:tc>
          <w:tcPr>
            <w:tcW w:w="1725" w:type="dxa"/>
          </w:tcPr>
          <w:p w14:paraId="2C0AEB7E"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City of Atlanta</w:t>
            </w:r>
          </w:p>
        </w:tc>
        <w:tc>
          <w:tcPr>
            <w:tcW w:w="1981" w:type="dxa"/>
          </w:tcPr>
          <w:p w14:paraId="39F9155E"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Affordable Housing Supply and Support</w:t>
            </w:r>
          </w:p>
        </w:tc>
        <w:tc>
          <w:tcPr>
            <w:tcW w:w="1665" w:type="dxa"/>
          </w:tcPr>
          <w:p w14:paraId="39959EE5" w14:textId="038290C8" w:rsidR="001B17C4" w:rsidRPr="004110B3" w:rsidRDefault="1997AFE6" w:rsidP="762C6358">
            <w:pPr>
              <w:spacing w:beforeAutospacing="1" w:afterAutospacing="1"/>
              <w:rPr>
                <w:rFonts w:ascii="Times New Roman" w:hAnsi="Times New Roman"/>
                <w:color w:val="000000" w:themeColor="text1"/>
              </w:rPr>
            </w:pPr>
            <w:r w:rsidRPr="762C6358">
              <w:rPr>
                <w:rFonts w:ascii="Times New Roman" w:hAnsi="Times New Roman"/>
                <w:color w:val="000000" w:themeColor="text1"/>
              </w:rPr>
              <w:t>CDBG: $2,112,294.30</w:t>
            </w:r>
          </w:p>
          <w:p w14:paraId="24840530" w14:textId="012ACC09" w:rsidR="001B17C4" w:rsidRPr="004110B3" w:rsidRDefault="1997AFE6" w:rsidP="762C6358">
            <w:pPr>
              <w:spacing w:beforeAutospacing="1" w:afterAutospacing="1"/>
            </w:pPr>
            <w:r w:rsidRPr="762C6358">
              <w:rPr>
                <w:rFonts w:ascii="Times New Roman" w:hAnsi="Times New Roman"/>
                <w:color w:val="000000" w:themeColor="text1"/>
              </w:rPr>
              <w:t xml:space="preserve">HOME: </w:t>
            </w:r>
            <w:r w:rsidR="00EA5F26" w:rsidRPr="00EA5F26">
              <w:rPr>
                <w:rFonts w:ascii="Times New Roman" w:hAnsi="Times New Roman"/>
                <w:color w:val="000000" w:themeColor="text1"/>
              </w:rPr>
              <w:t>$4,</w:t>
            </w:r>
            <w:r w:rsidR="00634365">
              <w:rPr>
                <w:rFonts w:ascii="Times New Roman" w:hAnsi="Times New Roman"/>
                <w:color w:val="000000" w:themeColor="text1"/>
              </w:rPr>
              <w:t>543,571.63</w:t>
            </w:r>
          </w:p>
          <w:p w14:paraId="23B593C3" w14:textId="3F052490" w:rsidR="001B17C4" w:rsidRPr="004110B3" w:rsidRDefault="001B17C4" w:rsidP="285CE14A">
            <w:pPr>
              <w:spacing w:beforeAutospacing="1" w:afterAutospacing="1"/>
              <w:jc w:val="right"/>
              <w:rPr>
                <w:rFonts w:ascii="Times New Roman" w:hAnsi="Times New Roman"/>
              </w:rPr>
            </w:pPr>
          </w:p>
        </w:tc>
        <w:tc>
          <w:tcPr>
            <w:tcW w:w="1404" w:type="dxa"/>
          </w:tcPr>
          <w:p w14:paraId="444BAB3E" w14:textId="5A3E58E2" w:rsidR="00DF1CD7" w:rsidRPr="004110B3" w:rsidRDefault="00DB3DB6" w:rsidP="3DF37204">
            <w:pPr>
              <w:spacing w:beforeAutospacing="1" w:afterAutospacing="1"/>
              <w:rPr>
                <w:rFonts w:ascii="Times New Roman" w:hAnsi="Times New Roman"/>
                <w:color w:val="000000"/>
              </w:rPr>
            </w:pPr>
            <w:r w:rsidRPr="004110B3">
              <w:rPr>
                <w:rFonts w:ascii="Times New Roman" w:hAnsi="Times New Roman"/>
                <w:color w:val="000000" w:themeColor="text1"/>
              </w:rPr>
              <w:t>Rental units constructed</w:t>
            </w:r>
            <w:r w:rsidR="0C2B799D" w:rsidRPr="004110B3">
              <w:rPr>
                <w:rFonts w:ascii="Times New Roman" w:hAnsi="Times New Roman"/>
                <w:color w:val="000000" w:themeColor="text1"/>
              </w:rPr>
              <w:t>:</w:t>
            </w:r>
            <w:r w:rsidRPr="004110B3" w:rsidDel="00DB3DB6">
              <w:rPr>
                <w:rFonts w:ascii="Times New Roman" w:hAnsi="Times New Roman"/>
                <w:color w:val="000000" w:themeColor="text1"/>
              </w:rPr>
              <w:t xml:space="preserve"> </w:t>
            </w:r>
            <w:r w:rsidR="6EEA8220" w:rsidRPr="004110B3">
              <w:rPr>
                <w:rFonts w:ascii="Times New Roman" w:hAnsi="Times New Roman"/>
                <w:color w:val="000000" w:themeColor="text1"/>
              </w:rPr>
              <w:t>100</w:t>
            </w:r>
          </w:p>
          <w:p w14:paraId="2001D0ED" w14:textId="5F247D76" w:rsidR="00805DF3" w:rsidRPr="004110B3" w:rsidRDefault="241882C9" w:rsidP="3DF37204">
            <w:pPr>
              <w:spacing w:beforeAutospacing="1" w:afterAutospacing="1"/>
              <w:rPr>
                <w:rFonts w:ascii="Times New Roman" w:hAnsi="Times New Roman"/>
                <w:color w:val="000000"/>
              </w:rPr>
            </w:pPr>
            <w:r w:rsidRPr="004110B3">
              <w:rPr>
                <w:rFonts w:ascii="Times New Roman" w:hAnsi="Times New Roman"/>
                <w:color w:val="000000" w:themeColor="text1"/>
              </w:rPr>
              <w:t>Rental Units Rehabbed</w:t>
            </w:r>
            <w:r w:rsidR="4CF7E487" w:rsidRPr="004110B3">
              <w:rPr>
                <w:rFonts w:ascii="Times New Roman" w:hAnsi="Times New Roman"/>
                <w:color w:val="000000" w:themeColor="text1"/>
              </w:rPr>
              <w:t>:</w:t>
            </w:r>
            <w:r w:rsidR="60CF6CEB" w:rsidRPr="004110B3">
              <w:rPr>
                <w:rFonts w:ascii="Times New Roman" w:hAnsi="Times New Roman"/>
                <w:color w:val="000000" w:themeColor="text1"/>
              </w:rPr>
              <w:t xml:space="preserve"> </w:t>
            </w:r>
            <w:r w:rsidR="526BE1B3" w:rsidRPr="004110B3">
              <w:rPr>
                <w:rFonts w:ascii="Times New Roman" w:hAnsi="Times New Roman"/>
                <w:color w:val="000000" w:themeColor="text1"/>
              </w:rPr>
              <w:t>100</w:t>
            </w:r>
          </w:p>
          <w:p w14:paraId="7356BA0A" w14:textId="1BE9CCEE" w:rsidR="001F50A8" w:rsidRPr="004110B3" w:rsidRDefault="00DB3DB6" w:rsidP="3DF37204">
            <w:pPr>
              <w:spacing w:beforeAutospacing="1" w:afterAutospacing="1"/>
              <w:rPr>
                <w:rFonts w:ascii="Times New Roman" w:hAnsi="Times New Roman"/>
                <w:color w:val="000000"/>
              </w:rPr>
            </w:pPr>
            <w:r w:rsidRPr="004110B3">
              <w:rPr>
                <w:rFonts w:ascii="Times New Roman" w:hAnsi="Times New Roman"/>
                <w:color w:val="000000" w:themeColor="text1"/>
              </w:rPr>
              <w:t>Household Housing Unit</w:t>
            </w:r>
            <w:r w:rsidRPr="004110B3">
              <w:rPr>
                <w:rFonts w:ascii="Times New Roman" w:hAnsi="Times New Roman"/>
              </w:rPr>
              <w:br/>
            </w:r>
            <w:r w:rsidRPr="004110B3">
              <w:rPr>
                <w:rFonts w:ascii="Times New Roman" w:hAnsi="Times New Roman"/>
                <w:color w:val="000000" w:themeColor="text1"/>
              </w:rPr>
              <w:t>Homeowner Housing Added:</w:t>
            </w:r>
            <w:r w:rsidR="7763B721" w:rsidRPr="004110B3">
              <w:rPr>
                <w:rFonts w:ascii="Times New Roman" w:hAnsi="Times New Roman"/>
                <w:color w:val="000000" w:themeColor="text1"/>
              </w:rPr>
              <w:t>50</w:t>
            </w:r>
            <w:r w:rsidRPr="004110B3">
              <w:rPr>
                <w:rFonts w:ascii="Times New Roman" w:hAnsi="Times New Roman"/>
                <w:color w:val="000000" w:themeColor="text1"/>
              </w:rPr>
              <w:t xml:space="preserve">  </w:t>
            </w:r>
          </w:p>
          <w:p w14:paraId="08B7DE95" w14:textId="77777777" w:rsidR="00925E72" w:rsidRPr="004110B3" w:rsidRDefault="00DB3DB6">
            <w:pPr>
              <w:spacing w:beforeAutospacing="1" w:afterAutospacing="1"/>
              <w:rPr>
                <w:rFonts w:ascii="Times New Roman" w:hAnsi="Times New Roman"/>
                <w:color w:val="000000"/>
              </w:rPr>
            </w:pPr>
            <w:r w:rsidRPr="004110B3">
              <w:rPr>
                <w:rFonts w:ascii="Times New Roman" w:hAnsi="Times New Roman"/>
                <w:color w:val="000000"/>
              </w:rPr>
              <w:t>Household Housing Unit</w:t>
            </w:r>
            <w:r w:rsidRPr="004110B3">
              <w:rPr>
                <w:rFonts w:ascii="Times New Roman" w:hAnsi="Times New Roman"/>
                <w:color w:val="000000"/>
              </w:rPr>
              <w:br/>
              <w:t xml:space="preserve">Homeowner Housing Rehabilitated: </w:t>
            </w:r>
            <w:r w:rsidR="00925E72" w:rsidRPr="004110B3">
              <w:rPr>
                <w:rFonts w:ascii="Times New Roman" w:hAnsi="Times New Roman"/>
                <w:color w:val="000000"/>
              </w:rPr>
              <w:t>45</w:t>
            </w:r>
          </w:p>
          <w:p w14:paraId="07F266CD" w14:textId="5F9AE30B" w:rsidR="001B17C4" w:rsidRPr="004110B3" w:rsidRDefault="00DB3DB6" w:rsidP="3DF37204">
            <w:pPr>
              <w:spacing w:beforeAutospacing="1" w:afterAutospacing="1"/>
              <w:rPr>
                <w:rFonts w:ascii="Times New Roman" w:hAnsi="Times New Roman"/>
                <w:color w:val="000000" w:themeColor="text1"/>
              </w:rPr>
            </w:pPr>
            <w:r w:rsidRPr="004110B3">
              <w:rPr>
                <w:rFonts w:ascii="Times New Roman" w:hAnsi="Times New Roman"/>
                <w:color w:val="000000" w:themeColor="text1"/>
              </w:rPr>
              <w:t xml:space="preserve">Other: </w:t>
            </w:r>
            <w:r w:rsidR="68278E80" w:rsidRPr="004110B3">
              <w:rPr>
                <w:rFonts w:ascii="Times New Roman" w:hAnsi="Times New Roman"/>
                <w:color w:val="000000" w:themeColor="text1"/>
              </w:rPr>
              <w:t>0</w:t>
            </w:r>
          </w:p>
        </w:tc>
      </w:tr>
      <w:tr w:rsidR="001B17C4" w14:paraId="0D1393A1" w14:textId="77777777" w:rsidTr="00D53B69">
        <w:trPr>
          <w:cantSplit/>
        </w:trPr>
        <w:tc>
          <w:tcPr>
            <w:tcW w:w="789" w:type="dxa"/>
          </w:tcPr>
          <w:p w14:paraId="388D500B" w14:textId="77777777" w:rsidR="001B17C4" w:rsidRPr="004110B3" w:rsidRDefault="00DB3DB6">
            <w:pPr>
              <w:spacing w:beforeAutospacing="1" w:afterAutospacing="1"/>
              <w:rPr>
                <w:rFonts w:ascii="Times New Roman" w:hAnsi="Times New Roman"/>
              </w:rPr>
            </w:pPr>
            <w:r w:rsidRPr="004110B3">
              <w:rPr>
                <w:rFonts w:ascii="Times New Roman" w:hAnsi="Times New Roman"/>
                <w:b/>
                <w:color w:val="000000"/>
              </w:rPr>
              <w:lastRenderedPageBreak/>
              <w:t>2</w:t>
            </w:r>
          </w:p>
        </w:tc>
        <w:tc>
          <w:tcPr>
            <w:tcW w:w="1991" w:type="dxa"/>
          </w:tcPr>
          <w:p w14:paraId="204498FB"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Housing/ Support Services for People with HIV/AIDS</w:t>
            </w:r>
          </w:p>
        </w:tc>
        <w:tc>
          <w:tcPr>
            <w:tcW w:w="765" w:type="dxa"/>
          </w:tcPr>
          <w:p w14:paraId="02AD86A4"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2020</w:t>
            </w:r>
          </w:p>
        </w:tc>
        <w:tc>
          <w:tcPr>
            <w:tcW w:w="720" w:type="dxa"/>
          </w:tcPr>
          <w:p w14:paraId="5612F08F"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2024</w:t>
            </w:r>
          </w:p>
        </w:tc>
        <w:tc>
          <w:tcPr>
            <w:tcW w:w="1620" w:type="dxa"/>
          </w:tcPr>
          <w:p w14:paraId="2FA37385"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Affordable Housing</w:t>
            </w:r>
            <w:r w:rsidRPr="004110B3">
              <w:rPr>
                <w:rFonts w:ascii="Times New Roman" w:hAnsi="Times New Roman"/>
                <w:color w:val="000000"/>
              </w:rPr>
              <w:br/>
              <w:t>Non-Homeless Special Needs</w:t>
            </w:r>
          </w:p>
        </w:tc>
        <w:tc>
          <w:tcPr>
            <w:tcW w:w="1725" w:type="dxa"/>
          </w:tcPr>
          <w:p w14:paraId="2C93906E"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Atlanta EMA</w:t>
            </w:r>
          </w:p>
        </w:tc>
        <w:tc>
          <w:tcPr>
            <w:tcW w:w="1981" w:type="dxa"/>
          </w:tcPr>
          <w:p w14:paraId="3418A101"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Housing/Support Services for People with HIV/AIDS</w:t>
            </w:r>
            <w:r w:rsidRPr="004110B3">
              <w:rPr>
                <w:rFonts w:ascii="Times New Roman" w:hAnsi="Times New Roman"/>
                <w:color w:val="000000"/>
              </w:rPr>
              <w:br/>
              <w:t>Planning and Administration</w:t>
            </w:r>
          </w:p>
        </w:tc>
        <w:tc>
          <w:tcPr>
            <w:tcW w:w="1665" w:type="dxa"/>
          </w:tcPr>
          <w:p w14:paraId="2FE5836C" w14:textId="490E3A96" w:rsidR="001B17C4" w:rsidRPr="004110B3" w:rsidRDefault="721FD993" w:rsidP="0053215E">
            <w:pPr>
              <w:spacing w:beforeAutospacing="1" w:afterAutospacing="1"/>
              <w:rPr>
                <w:rFonts w:ascii="Times New Roman" w:hAnsi="Times New Roman"/>
                <w:color w:val="000000" w:themeColor="text1"/>
              </w:rPr>
            </w:pPr>
            <w:r w:rsidRPr="004110B3">
              <w:rPr>
                <w:rFonts w:ascii="Times New Roman" w:hAnsi="Times New Roman"/>
                <w:color w:val="000000" w:themeColor="text1"/>
              </w:rPr>
              <w:t xml:space="preserve">HOPWA: </w:t>
            </w:r>
            <w:r w:rsidR="1571FECC" w:rsidRPr="004110B3">
              <w:rPr>
                <w:rFonts w:ascii="Times New Roman" w:hAnsi="Times New Roman"/>
                <w:color w:val="000000" w:themeColor="text1"/>
              </w:rPr>
              <w:t>$15,393,477</w:t>
            </w:r>
          </w:p>
        </w:tc>
        <w:tc>
          <w:tcPr>
            <w:tcW w:w="1404" w:type="dxa"/>
          </w:tcPr>
          <w:p w14:paraId="00A624B3" w14:textId="1BB20439" w:rsidR="001B17C4" w:rsidRPr="004110B3" w:rsidRDefault="00DB3DB6" w:rsidP="3DF37204">
            <w:pPr>
              <w:spacing w:beforeAutospacing="1" w:afterAutospacing="1"/>
              <w:rPr>
                <w:rFonts w:ascii="Times New Roman" w:hAnsi="Times New Roman"/>
                <w:color w:val="000000" w:themeColor="text1"/>
              </w:rPr>
            </w:pPr>
            <w:r w:rsidRPr="004110B3">
              <w:rPr>
                <w:rFonts w:ascii="Times New Roman" w:hAnsi="Times New Roman"/>
                <w:color w:val="000000" w:themeColor="text1"/>
              </w:rPr>
              <w:t>Persons Assisted</w:t>
            </w:r>
            <w:r w:rsidRPr="004110B3">
              <w:rPr>
                <w:rFonts w:ascii="Times New Roman" w:hAnsi="Times New Roman"/>
              </w:rPr>
              <w:br/>
            </w:r>
            <w:r w:rsidRPr="004110B3">
              <w:rPr>
                <w:rFonts w:ascii="Times New Roman" w:hAnsi="Times New Roman"/>
                <w:color w:val="000000" w:themeColor="text1"/>
              </w:rPr>
              <w:t xml:space="preserve">Tenant-based rental assistance / Rapid Rehousing: </w:t>
            </w:r>
            <w:r w:rsidR="209B92E7" w:rsidRPr="004110B3">
              <w:rPr>
                <w:rFonts w:ascii="Times New Roman" w:hAnsi="Times New Roman"/>
                <w:color w:val="000000" w:themeColor="text1"/>
              </w:rPr>
              <w:t>100</w:t>
            </w:r>
            <w:r w:rsidRPr="004110B3">
              <w:rPr>
                <w:rFonts w:ascii="Times New Roman" w:hAnsi="Times New Roman"/>
                <w:color w:val="000000" w:themeColor="text1"/>
              </w:rPr>
              <w:t xml:space="preserve"> Households Assisted</w:t>
            </w:r>
            <w:r w:rsidRPr="004110B3">
              <w:rPr>
                <w:rFonts w:ascii="Times New Roman" w:hAnsi="Times New Roman"/>
              </w:rPr>
              <w:br/>
            </w:r>
            <w:r w:rsidRPr="004110B3">
              <w:rPr>
                <w:rFonts w:ascii="Times New Roman" w:hAnsi="Times New Roman"/>
                <w:color w:val="000000" w:themeColor="text1"/>
              </w:rPr>
              <w:t xml:space="preserve">Overnight/Emergency Shelter/Transitional Housing Beds added: </w:t>
            </w:r>
            <w:r w:rsidR="162C8785" w:rsidRPr="004110B3">
              <w:rPr>
                <w:rFonts w:ascii="Times New Roman" w:hAnsi="Times New Roman"/>
                <w:color w:val="000000" w:themeColor="text1"/>
              </w:rPr>
              <w:t>10</w:t>
            </w:r>
            <w:r w:rsidRPr="004110B3">
              <w:rPr>
                <w:rFonts w:ascii="Times New Roman" w:hAnsi="Times New Roman"/>
                <w:color w:val="000000" w:themeColor="text1"/>
              </w:rPr>
              <w:t xml:space="preserve"> Beds</w:t>
            </w:r>
            <w:r w:rsidRPr="004110B3">
              <w:rPr>
                <w:rFonts w:ascii="Times New Roman" w:hAnsi="Times New Roman"/>
              </w:rPr>
              <w:br/>
            </w:r>
            <w:r w:rsidR="1AF05CB1" w:rsidRPr="004110B3">
              <w:rPr>
                <w:rFonts w:ascii="Times New Roman" w:hAnsi="Times New Roman"/>
              </w:rPr>
              <w:t xml:space="preserve">HIV AIDS Housing Operations </w:t>
            </w:r>
            <w:r w:rsidR="2B23BC9B" w:rsidRPr="004110B3">
              <w:rPr>
                <w:rFonts w:ascii="Times New Roman" w:hAnsi="Times New Roman"/>
                <w:color w:val="000000" w:themeColor="text1"/>
              </w:rPr>
              <w:t>150</w:t>
            </w:r>
          </w:p>
          <w:p w14:paraId="12EF9AD5" w14:textId="13C735DB" w:rsidR="001B17C4" w:rsidRPr="004110B3" w:rsidRDefault="04FF96C9" w:rsidP="3DF37204">
            <w:pPr>
              <w:spacing w:beforeAutospacing="1" w:afterAutospacing="1"/>
              <w:rPr>
                <w:rFonts w:ascii="Times New Roman" w:hAnsi="Times New Roman"/>
                <w:color w:val="000000" w:themeColor="text1"/>
              </w:rPr>
            </w:pPr>
            <w:r w:rsidRPr="004110B3">
              <w:rPr>
                <w:rFonts w:ascii="Times New Roman" w:hAnsi="Times New Roman"/>
                <w:color w:val="000000" w:themeColor="text1"/>
              </w:rPr>
              <w:t>Housing for people with HIV added: 50</w:t>
            </w:r>
          </w:p>
        </w:tc>
      </w:tr>
      <w:tr w:rsidR="001B17C4" w14:paraId="787FB92B" w14:textId="77777777" w:rsidTr="00D53B69">
        <w:trPr>
          <w:cantSplit/>
        </w:trPr>
        <w:tc>
          <w:tcPr>
            <w:tcW w:w="789" w:type="dxa"/>
          </w:tcPr>
          <w:p w14:paraId="43134E72" w14:textId="77777777" w:rsidR="001B17C4" w:rsidRPr="004110B3" w:rsidRDefault="00DB3DB6">
            <w:pPr>
              <w:spacing w:beforeAutospacing="1" w:afterAutospacing="1"/>
              <w:rPr>
                <w:rFonts w:ascii="Times New Roman" w:hAnsi="Times New Roman"/>
              </w:rPr>
            </w:pPr>
            <w:r w:rsidRPr="004110B3">
              <w:rPr>
                <w:rFonts w:ascii="Times New Roman" w:hAnsi="Times New Roman"/>
                <w:b/>
                <w:color w:val="000000"/>
              </w:rPr>
              <w:t>3</w:t>
            </w:r>
          </w:p>
        </w:tc>
        <w:tc>
          <w:tcPr>
            <w:tcW w:w="1991" w:type="dxa"/>
          </w:tcPr>
          <w:p w14:paraId="56B545C7"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Assistance for Currently Homeless Persons/Families</w:t>
            </w:r>
          </w:p>
        </w:tc>
        <w:tc>
          <w:tcPr>
            <w:tcW w:w="765" w:type="dxa"/>
          </w:tcPr>
          <w:p w14:paraId="0342BF62"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2020</w:t>
            </w:r>
          </w:p>
        </w:tc>
        <w:tc>
          <w:tcPr>
            <w:tcW w:w="720" w:type="dxa"/>
          </w:tcPr>
          <w:p w14:paraId="32B4CF25"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2024</w:t>
            </w:r>
          </w:p>
        </w:tc>
        <w:tc>
          <w:tcPr>
            <w:tcW w:w="1620" w:type="dxa"/>
          </w:tcPr>
          <w:p w14:paraId="5D7B8F4A"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Homeless</w:t>
            </w:r>
          </w:p>
        </w:tc>
        <w:tc>
          <w:tcPr>
            <w:tcW w:w="1725" w:type="dxa"/>
          </w:tcPr>
          <w:p w14:paraId="6834FA59"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City of Atlanta</w:t>
            </w:r>
          </w:p>
        </w:tc>
        <w:tc>
          <w:tcPr>
            <w:tcW w:w="1981" w:type="dxa"/>
          </w:tcPr>
          <w:p w14:paraId="53751AD2"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Assistance for Currently Homeless Persons/Families</w:t>
            </w:r>
            <w:r w:rsidRPr="004110B3">
              <w:rPr>
                <w:rFonts w:ascii="Times New Roman" w:hAnsi="Times New Roman"/>
                <w:color w:val="000000"/>
              </w:rPr>
              <w:br/>
              <w:t>Planning and Administration</w:t>
            </w:r>
          </w:p>
        </w:tc>
        <w:tc>
          <w:tcPr>
            <w:tcW w:w="1665" w:type="dxa"/>
          </w:tcPr>
          <w:p w14:paraId="119C72CD" w14:textId="3A0F8D04" w:rsidR="001B17C4" w:rsidRPr="004110B3" w:rsidRDefault="001B17C4" w:rsidP="12554385">
            <w:pPr>
              <w:spacing w:beforeAutospacing="1" w:afterAutospacing="1"/>
              <w:jc w:val="right"/>
              <w:rPr>
                <w:rFonts w:ascii="Times New Roman" w:hAnsi="Times New Roman"/>
                <w:color w:val="000000" w:themeColor="text1"/>
              </w:rPr>
            </w:pPr>
          </w:p>
          <w:p w14:paraId="09AA6B75" w14:textId="076F015C" w:rsidR="001B17C4" w:rsidRPr="004110B3" w:rsidRDefault="27857D8B" w:rsidP="762C6358">
            <w:pPr>
              <w:spacing w:beforeAutospacing="1" w:afterAutospacing="1"/>
              <w:rPr>
                <w:rFonts w:ascii="Times New Roman" w:hAnsi="Times New Roman"/>
              </w:rPr>
            </w:pPr>
            <w:r w:rsidRPr="762C6358">
              <w:rPr>
                <w:rFonts w:ascii="Times New Roman" w:hAnsi="Times New Roman"/>
              </w:rPr>
              <w:t>CDBG: $465,000.00</w:t>
            </w:r>
          </w:p>
          <w:p w14:paraId="3A097536" w14:textId="77777777" w:rsidR="0053215E" w:rsidRDefault="27857D8B" w:rsidP="762C6358">
            <w:pPr>
              <w:spacing w:beforeAutospacing="1" w:afterAutospacing="1"/>
              <w:rPr>
                <w:rFonts w:ascii="Times New Roman" w:hAnsi="Times New Roman"/>
              </w:rPr>
            </w:pPr>
            <w:r w:rsidRPr="762C6358">
              <w:rPr>
                <w:rFonts w:ascii="Times New Roman" w:hAnsi="Times New Roman"/>
              </w:rPr>
              <w:t>ESG: $566,745.65</w:t>
            </w:r>
          </w:p>
          <w:p w14:paraId="65444D94" w14:textId="5A70F23A" w:rsidR="001B17C4" w:rsidRPr="004110B3" w:rsidRDefault="001B17C4" w:rsidP="762C6358">
            <w:pPr>
              <w:spacing w:beforeAutospacing="1" w:afterAutospacing="1"/>
              <w:rPr>
                <w:rFonts w:ascii="Times New Roman" w:hAnsi="Times New Roman"/>
              </w:rPr>
            </w:pPr>
            <w:r>
              <w:br/>
            </w:r>
            <w:r w:rsidR="27857D8B" w:rsidRPr="762C6358">
              <w:rPr>
                <w:rFonts w:ascii="Times New Roman" w:hAnsi="Times New Roman"/>
              </w:rPr>
              <w:t xml:space="preserve">HOME: $250,000.00 </w:t>
            </w:r>
            <w:r w:rsidR="27857D8B" w:rsidRPr="762C6358">
              <w:rPr>
                <w:rFonts w:ascii="Times New Roman" w:eastAsia="Times New Roman" w:hAnsi="Times New Roman"/>
                <w:color w:val="000000" w:themeColor="text1"/>
              </w:rPr>
              <w:t xml:space="preserve"> </w:t>
            </w:r>
          </w:p>
          <w:p w14:paraId="0DB783EE" w14:textId="09408DE9" w:rsidR="001B17C4" w:rsidRPr="004110B3" w:rsidRDefault="001B17C4" w:rsidP="67CCE30E">
            <w:pPr>
              <w:spacing w:beforeAutospacing="1" w:afterAutospacing="1"/>
              <w:jc w:val="right"/>
              <w:rPr>
                <w:rFonts w:ascii="Times New Roman" w:hAnsi="Times New Roman"/>
                <w:color w:val="000000" w:themeColor="text1"/>
              </w:rPr>
            </w:pPr>
          </w:p>
          <w:p w14:paraId="4E92D91C" w14:textId="203EDC03" w:rsidR="001B17C4" w:rsidRPr="004110B3" w:rsidRDefault="001B17C4" w:rsidP="285CE14A">
            <w:pPr>
              <w:spacing w:beforeAutospacing="1" w:afterAutospacing="1"/>
              <w:jc w:val="right"/>
              <w:rPr>
                <w:rFonts w:ascii="Times New Roman" w:hAnsi="Times New Roman"/>
                <w:color w:val="000000" w:themeColor="text1"/>
              </w:rPr>
            </w:pPr>
          </w:p>
        </w:tc>
        <w:tc>
          <w:tcPr>
            <w:tcW w:w="1404" w:type="dxa"/>
          </w:tcPr>
          <w:p w14:paraId="35D0B2CB" w14:textId="77777777" w:rsidR="001B17C4" w:rsidRPr="004110B3" w:rsidRDefault="002B676A">
            <w:pPr>
              <w:spacing w:beforeAutospacing="1" w:afterAutospacing="1"/>
              <w:rPr>
                <w:rFonts w:ascii="Times New Roman" w:hAnsi="Times New Roman"/>
              </w:rPr>
            </w:pPr>
            <w:r w:rsidRPr="004110B3">
              <w:rPr>
                <w:rFonts w:ascii="Times New Roman" w:hAnsi="Times New Roman"/>
              </w:rPr>
              <w:t>Tenant Based Rental Assistance/Rapid Rehousing: 36</w:t>
            </w:r>
          </w:p>
          <w:p w14:paraId="15692C0F" w14:textId="77777777" w:rsidR="002B676A" w:rsidRPr="004110B3" w:rsidRDefault="00D10840">
            <w:pPr>
              <w:spacing w:beforeAutospacing="1" w:afterAutospacing="1"/>
              <w:rPr>
                <w:rFonts w:ascii="Times New Roman" w:hAnsi="Times New Roman"/>
              </w:rPr>
            </w:pPr>
            <w:r w:rsidRPr="004110B3">
              <w:rPr>
                <w:rFonts w:ascii="Times New Roman" w:hAnsi="Times New Roman"/>
              </w:rPr>
              <w:t>Homeless Person Overnight Shelter: 932</w:t>
            </w:r>
          </w:p>
          <w:p w14:paraId="729FD372" w14:textId="7CE1E5DD" w:rsidR="00D10840" w:rsidRPr="004110B3" w:rsidRDefault="0084296A">
            <w:pPr>
              <w:spacing w:beforeAutospacing="1" w:afterAutospacing="1"/>
              <w:rPr>
                <w:rFonts w:ascii="Times New Roman" w:hAnsi="Times New Roman"/>
              </w:rPr>
            </w:pPr>
            <w:r w:rsidRPr="004110B3">
              <w:rPr>
                <w:rFonts w:ascii="Times New Roman" w:hAnsi="Times New Roman"/>
              </w:rPr>
              <w:t>Homeless Prevention: 853</w:t>
            </w:r>
          </w:p>
        </w:tc>
      </w:tr>
      <w:tr w:rsidR="0099387D" w14:paraId="29E055A2" w14:textId="77777777" w:rsidTr="00D53B69">
        <w:trPr>
          <w:cantSplit/>
          <w:trHeight w:val="1655"/>
        </w:trPr>
        <w:tc>
          <w:tcPr>
            <w:tcW w:w="789" w:type="dxa"/>
            <w:tcBorders>
              <w:top w:val="single" w:sz="4" w:space="0" w:color="auto"/>
              <w:left w:val="single" w:sz="4" w:space="0" w:color="auto"/>
              <w:bottom w:val="single" w:sz="4" w:space="0" w:color="auto"/>
              <w:right w:val="single" w:sz="4" w:space="0" w:color="auto"/>
            </w:tcBorders>
          </w:tcPr>
          <w:p w14:paraId="56EF9118" w14:textId="77777777" w:rsidR="001B17C4" w:rsidRPr="004110B3" w:rsidRDefault="00DB3DB6">
            <w:pPr>
              <w:spacing w:beforeAutospacing="1" w:afterAutospacing="1"/>
              <w:rPr>
                <w:rFonts w:ascii="Times New Roman" w:hAnsi="Times New Roman"/>
              </w:rPr>
            </w:pPr>
            <w:r w:rsidRPr="004110B3">
              <w:rPr>
                <w:rFonts w:ascii="Times New Roman" w:hAnsi="Times New Roman"/>
                <w:b/>
                <w:color w:val="000000"/>
              </w:rPr>
              <w:lastRenderedPageBreak/>
              <w:t>4</w:t>
            </w:r>
          </w:p>
        </w:tc>
        <w:tc>
          <w:tcPr>
            <w:tcW w:w="1991" w:type="dxa"/>
            <w:tcBorders>
              <w:top w:val="single" w:sz="4" w:space="0" w:color="auto"/>
              <w:left w:val="single" w:sz="4" w:space="0" w:color="auto"/>
              <w:bottom w:val="single" w:sz="4" w:space="0" w:color="auto"/>
              <w:right w:val="single" w:sz="4" w:space="0" w:color="auto"/>
            </w:tcBorders>
          </w:tcPr>
          <w:p w14:paraId="3F9E23E7"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Public Facilities and Infrastructure</w:t>
            </w:r>
          </w:p>
        </w:tc>
        <w:tc>
          <w:tcPr>
            <w:tcW w:w="765" w:type="dxa"/>
            <w:tcBorders>
              <w:top w:val="single" w:sz="4" w:space="0" w:color="auto"/>
              <w:left w:val="single" w:sz="4" w:space="0" w:color="auto"/>
              <w:bottom w:val="single" w:sz="4" w:space="0" w:color="auto"/>
              <w:right w:val="single" w:sz="4" w:space="0" w:color="auto"/>
            </w:tcBorders>
          </w:tcPr>
          <w:p w14:paraId="30D43B1F"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2020</w:t>
            </w:r>
          </w:p>
        </w:tc>
        <w:tc>
          <w:tcPr>
            <w:tcW w:w="720" w:type="dxa"/>
            <w:tcBorders>
              <w:top w:val="single" w:sz="4" w:space="0" w:color="auto"/>
              <w:left w:val="single" w:sz="4" w:space="0" w:color="auto"/>
              <w:bottom w:val="single" w:sz="4" w:space="0" w:color="auto"/>
              <w:right w:val="single" w:sz="4" w:space="0" w:color="auto"/>
            </w:tcBorders>
          </w:tcPr>
          <w:p w14:paraId="58ECE4CF"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2024</w:t>
            </w:r>
          </w:p>
        </w:tc>
        <w:tc>
          <w:tcPr>
            <w:tcW w:w="1620" w:type="dxa"/>
            <w:tcBorders>
              <w:top w:val="single" w:sz="4" w:space="0" w:color="auto"/>
              <w:left w:val="single" w:sz="4" w:space="0" w:color="auto"/>
              <w:bottom w:val="single" w:sz="4" w:space="0" w:color="auto"/>
              <w:right w:val="single" w:sz="4" w:space="0" w:color="auto"/>
            </w:tcBorders>
          </w:tcPr>
          <w:p w14:paraId="1312BD28"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Non-Homeless Special Needs</w:t>
            </w:r>
            <w:r w:rsidRPr="004110B3">
              <w:rPr>
                <w:rFonts w:ascii="Times New Roman" w:hAnsi="Times New Roman"/>
                <w:color w:val="000000"/>
              </w:rPr>
              <w:br/>
              <w:t>Non-Housing Community Development</w:t>
            </w:r>
          </w:p>
        </w:tc>
        <w:tc>
          <w:tcPr>
            <w:tcW w:w="1725" w:type="dxa"/>
            <w:tcBorders>
              <w:top w:val="single" w:sz="4" w:space="0" w:color="auto"/>
              <w:left w:val="single" w:sz="4" w:space="0" w:color="auto"/>
              <w:bottom w:val="single" w:sz="4" w:space="0" w:color="auto"/>
              <w:right w:val="single" w:sz="4" w:space="0" w:color="auto"/>
            </w:tcBorders>
          </w:tcPr>
          <w:p w14:paraId="50EF66D8"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City of Atlanta</w:t>
            </w:r>
          </w:p>
        </w:tc>
        <w:tc>
          <w:tcPr>
            <w:tcW w:w="1981" w:type="dxa"/>
            <w:tcBorders>
              <w:top w:val="single" w:sz="4" w:space="0" w:color="auto"/>
              <w:left w:val="single" w:sz="4" w:space="0" w:color="auto"/>
              <w:bottom w:val="single" w:sz="4" w:space="0" w:color="auto"/>
              <w:right w:val="single" w:sz="4" w:space="0" w:color="auto"/>
            </w:tcBorders>
          </w:tcPr>
          <w:p w14:paraId="0B4958F8"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Public Facilities and Infrastructure</w:t>
            </w:r>
          </w:p>
        </w:tc>
        <w:tc>
          <w:tcPr>
            <w:tcW w:w="1665" w:type="dxa"/>
            <w:tcBorders>
              <w:top w:val="single" w:sz="4" w:space="0" w:color="auto"/>
              <w:left w:val="single" w:sz="4" w:space="0" w:color="auto"/>
              <w:bottom w:val="single" w:sz="4" w:space="0" w:color="auto"/>
              <w:right w:val="single" w:sz="4" w:space="0" w:color="auto"/>
            </w:tcBorders>
          </w:tcPr>
          <w:p w14:paraId="17E6D62C" w14:textId="4758B823" w:rsidR="001B17C4" w:rsidRPr="004110B3" w:rsidRDefault="0649A0C6" w:rsidP="0053215E">
            <w:pPr>
              <w:spacing w:beforeAutospacing="1" w:afterAutospacing="1"/>
              <w:rPr>
                <w:rFonts w:ascii="Times New Roman" w:hAnsi="Times New Roman"/>
                <w:color w:val="000000" w:themeColor="text1"/>
              </w:rPr>
            </w:pPr>
            <w:r w:rsidRPr="762C6358">
              <w:rPr>
                <w:rFonts w:ascii="Times New Roman" w:hAnsi="Times New Roman"/>
              </w:rPr>
              <w:t xml:space="preserve">CDBG: $2,200,000.00 </w:t>
            </w:r>
            <w:r w:rsidRPr="762C6358">
              <w:rPr>
                <w:rFonts w:ascii="Times New Roman" w:eastAsia="Times New Roman" w:hAnsi="Times New Roman"/>
                <w:color w:val="000000" w:themeColor="text1"/>
              </w:rPr>
              <w:t xml:space="preserve">  </w:t>
            </w:r>
            <w:r w:rsidRPr="762C6358">
              <w:rPr>
                <w:rFonts w:ascii="Times New Roman" w:eastAsia="Times New Roman" w:hAnsi="Times New Roman"/>
              </w:rPr>
              <w:t xml:space="preserve"> </w:t>
            </w:r>
            <w:r w:rsidR="4BF12535" w:rsidRPr="762C6358">
              <w:rPr>
                <w:rFonts w:ascii="Times New Roman" w:hAnsi="Times New Roman"/>
                <w:color w:val="000000" w:themeColor="text1"/>
              </w:rPr>
              <w:t xml:space="preserve"> </w:t>
            </w:r>
          </w:p>
        </w:tc>
        <w:tc>
          <w:tcPr>
            <w:tcW w:w="1404" w:type="dxa"/>
            <w:tcBorders>
              <w:top w:val="single" w:sz="4" w:space="0" w:color="auto"/>
              <w:left w:val="single" w:sz="4" w:space="0" w:color="auto"/>
              <w:bottom w:val="single" w:sz="4" w:space="0" w:color="auto"/>
              <w:right w:val="single" w:sz="4" w:space="0" w:color="auto"/>
            </w:tcBorders>
          </w:tcPr>
          <w:p w14:paraId="0DB312AE"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 xml:space="preserve"> </w:t>
            </w:r>
          </w:p>
        </w:tc>
      </w:tr>
      <w:tr w:rsidR="001B17C4" w14:paraId="7A8CBD83" w14:textId="77777777" w:rsidTr="00D53B69">
        <w:trPr>
          <w:cantSplit/>
        </w:trPr>
        <w:tc>
          <w:tcPr>
            <w:tcW w:w="789" w:type="dxa"/>
          </w:tcPr>
          <w:p w14:paraId="1E41F914" w14:textId="77777777" w:rsidR="001B17C4" w:rsidRPr="004110B3" w:rsidRDefault="00DB3DB6">
            <w:pPr>
              <w:spacing w:beforeAutospacing="1" w:afterAutospacing="1"/>
              <w:rPr>
                <w:rFonts w:ascii="Times New Roman" w:hAnsi="Times New Roman"/>
              </w:rPr>
            </w:pPr>
            <w:r w:rsidRPr="004110B3">
              <w:rPr>
                <w:rFonts w:ascii="Times New Roman" w:hAnsi="Times New Roman"/>
                <w:b/>
                <w:color w:val="000000"/>
              </w:rPr>
              <w:t>5</w:t>
            </w:r>
          </w:p>
        </w:tc>
        <w:tc>
          <w:tcPr>
            <w:tcW w:w="1991" w:type="dxa"/>
          </w:tcPr>
          <w:p w14:paraId="63FD23D8"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Planning and Administration</w:t>
            </w:r>
          </w:p>
        </w:tc>
        <w:tc>
          <w:tcPr>
            <w:tcW w:w="765" w:type="dxa"/>
          </w:tcPr>
          <w:p w14:paraId="0154FC6D"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2020</w:t>
            </w:r>
          </w:p>
        </w:tc>
        <w:tc>
          <w:tcPr>
            <w:tcW w:w="720" w:type="dxa"/>
          </w:tcPr>
          <w:p w14:paraId="346484BD"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2024</w:t>
            </w:r>
          </w:p>
        </w:tc>
        <w:tc>
          <w:tcPr>
            <w:tcW w:w="1620" w:type="dxa"/>
          </w:tcPr>
          <w:p w14:paraId="0F4527C6"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Administration</w:t>
            </w:r>
          </w:p>
        </w:tc>
        <w:tc>
          <w:tcPr>
            <w:tcW w:w="1725" w:type="dxa"/>
          </w:tcPr>
          <w:p w14:paraId="6B137F20"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City of Atlanta</w:t>
            </w:r>
          </w:p>
        </w:tc>
        <w:tc>
          <w:tcPr>
            <w:tcW w:w="1981" w:type="dxa"/>
          </w:tcPr>
          <w:p w14:paraId="6600ECEA"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Planning and Administration</w:t>
            </w:r>
          </w:p>
        </w:tc>
        <w:tc>
          <w:tcPr>
            <w:tcW w:w="1665" w:type="dxa"/>
          </w:tcPr>
          <w:p w14:paraId="26167A27" w14:textId="77777777" w:rsidR="0053215E" w:rsidRDefault="446ACDD6" w:rsidP="0053215E">
            <w:pPr>
              <w:spacing w:after="160"/>
              <w:rPr>
                <w:rFonts w:ascii="Times New Roman" w:hAnsi="Times New Roman"/>
                <w:color w:val="000000" w:themeColor="text1"/>
              </w:rPr>
            </w:pPr>
            <w:r w:rsidRPr="762C6358">
              <w:rPr>
                <w:rFonts w:ascii="Times New Roman" w:hAnsi="Times New Roman"/>
                <w:color w:val="000000" w:themeColor="text1"/>
              </w:rPr>
              <w:t>CDBG:</w:t>
            </w:r>
          </w:p>
          <w:p w14:paraId="30EECCF7" w14:textId="79895F35" w:rsidR="0053215E" w:rsidRDefault="446ACDD6" w:rsidP="0053215E">
            <w:pPr>
              <w:spacing w:after="160"/>
              <w:rPr>
                <w:rFonts w:ascii="Times New Roman" w:hAnsi="Times New Roman"/>
                <w:color w:val="000000" w:themeColor="text1"/>
              </w:rPr>
            </w:pPr>
            <w:r w:rsidRPr="762C6358">
              <w:rPr>
                <w:rFonts w:ascii="Times New Roman" w:hAnsi="Times New Roman"/>
                <w:color w:val="000000" w:themeColor="text1"/>
              </w:rPr>
              <w:t>$1,362,244.40</w:t>
            </w:r>
          </w:p>
          <w:p w14:paraId="7F9011F7" w14:textId="62820460" w:rsidR="001B17C4" w:rsidRPr="004110B3" w:rsidRDefault="446ACDD6" w:rsidP="0053215E">
            <w:pPr>
              <w:spacing w:after="160"/>
              <w:rPr>
                <w:rFonts w:ascii="Times New Roman" w:hAnsi="Times New Roman"/>
                <w:color w:val="000000" w:themeColor="text1"/>
              </w:rPr>
            </w:pPr>
            <w:r w:rsidRPr="762C6358">
              <w:rPr>
                <w:rFonts w:ascii="Times New Roman" w:hAnsi="Times New Roman"/>
                <w:color w:val="000000" w:themeColor="text1"/>
              </w:rPr>
              <w:t>ESG: $45,952.35</w:t>
            </w:r>
          </w:p>
          <w:p w14:paraId="70CEFCAC" w14:textId="5CC23EB9" w:rsidR="001B17C4" w:rsidRPr="004110B3" w:rsidRDefault="446ACDD6" w:rsidP="0053215E">
            <w:pPr>
              <w:spacing w:after="160"/>
            </w:pPr>
            <w:r w:rsidRPr="762C6358">
              <w:rPr>
                <w:rFonts w:ascii="Times New Roman" w:hAnsi="Times New Roman"/>
                <w:color w:val="000000" w:themeColor="text1"/>
              </w:rPr>
              <w:t>HOME: $206,075.20</w:t>
            </w:r>
          </w:p>
          <w:p w14:paraId="4C8DC006" w14:textId="63A13981" w:rsidR="001B17C4" w:rsidRPr="004110B3" w:rsidRDefault="001B17C4" w:rsidP="285CE14A">
            <w:pPr>
              <w:spacing w:beforeAutospacing="1" w:afterAutospacing="1"/>
              <w:jc w:val="right"/>
              <w:rPr>
                <w:rFonts w:ascii="Times New Roman" w:hAnsi="Times New Roman"/>
              </w:rPr>
            </w:pPr>
          </w:p>
        </w:tc>
        <w:tc>
          <w:tcPr>
            <w:tcW w:w="1404" w:type="dxa"/>
          </w:tcPr>
          <w:p w14:paraId="750C790C"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Other: 1 Other</w:t>
            </w:r>
          </w:p>
        </w:tc>
      </w:tr>
      <w:tr w:rsidR="001B17C4" w14:paraId="2EEA54A2" w14:textId="77777777" w:rsidTr="00D53B69">
        <w:trPr>
          <w:cantSplit/>
        </w:trPr>
        <w:tc>
          <w:tcPr>
            <w:tcW w:w="789" w:type="dxa"/>
          </w:tcPr>
          <w:p w14:paraId="0689FB97" w14:textId="248C2EE1" w:rsidR="001B17C4" w:rsidRPr="004110B3" w:rsidRDefault="651C9783">
            <w:pPr>
              <w:spacing w:beforeAutospacing="1" w:afterAutospacing="1"/>
              <w:rPr>
                <w:rFonts w:ascii="Times New Roman" w:hAnsi="Times New Roman"/>
                <w:b/>
                <w:color w:val="000000" w:themeColor="text1"/>
              </w:rPr>
            </w:pPr>
            <w:r w:rsidRPr="004110B3">
              <w:rPr>
                <w:rFonts w:ascii="Times New Roman" w:hAnsi="Times New Roman"/>
                <w:b/>
                <w:bCs/>
                <w:color w:val="000000" w:themeColor="text1"/>
              </w:rPr>
              <w:t>6</w:t>
            </w:r>
          </w:p>
        </w:tc>
        <w:tc>
          <w:tcPr>
            <w:tcW w:w="1991" w:type="dxa"/>
          </w:tcPr>
          <w:p w14:paraId="76858F64"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Public Services</w:t>
            </w:r>
          </w:p>
        </w:tc>
        <w:tc>
          <w:tcPr>
            <w:tcW w:w="765" w:type="dxa"/>
          </w:tcPr>
          <w:p w14:paraId="7CDAF0BA"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2020</w:t>
            </w:r>
          </w:p>
        </w:tc>
        <w:tc>
          <w:tcPr>
            <w:tcW w:w="720" w:type="dxa"/>
          </w:tcPr>
          <w:p w14:paraId="76520415"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2024</w:t>
            </w:r>
          </w:p>
        </w:tc>
        <w:tc>
          <w:tcPr>
            <w:tcW w:w="1620" w:type="dxa"/>
          </w:tcPr>
          <w:p w14:paraId="437384DA"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Non-Homeless Special Needs</w:t>
            </w:r>
            <w:r w:rsidRPr="004110B3">
              <w:rPr>
                <w:rFonts w:ascii="Times New Roman" w:hAnsi="Times New Roman"/>
                <w:color w:val="000000"/>
              </w:rPr>
              <w:br/>
              <w:t>Non-Housing Community Development</w:t>
            </w:r>
          </w:p>
        </w:tc>
        <w:tc>
          <w:tcPr>
            <w:tcW w:w="1725" w:type="dxa"/>
          </w:tcPr>
          <w:p w14:paraId="41BC7656"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City of Atlanta</w:t>
            </w:r>
          </w:p>
        </w:tc>
        <w:tc>
          <w:tcPr>
            <w:tcW w:w="1981" w:type="dxa"/>
          </w:tcPr>
          <w:p w14:paraId="7614A498"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Public Services</w:t>
            </w:r>
          </w:p>
        </w:tc>
        <w:tc>
          <w:tcPr>
            <w:tcW w:w="1665" w:type="dxa"/>
          </w:tcPr>
          <w:p w14:paraId="10FB55E1" w14:textId="03A04772" w:rsidR="001B17C4" w:rsidRPr="004110B3" w:rsidRDefault="357AB6AB" w:rsidP="0053215E">
            <w:pPr>
              <w:spacing w:beforeAutospacing="1" w:afterAutospacing="1"/>
            </w:pPr>
            <w:r w:rsidRPr="762C6358">
              <w:rPr>
                <w:rFonts w:ascii="Times New Roman" w:hAnsi="Times New Roman"/>
                <w:color w:val="000000" w:themeColor="text1"/>
              </w:rPr>
              <w:t>CDBG: $1,021,6</w:t>
            </w:r>
            <w:r w:rsidR="003D442C">
              <w:rPr>
                <w:rFonts w:ascii="Times New Roman" w:hAnsi="Times New Roman"/>
                <w:color w:val="000000" w:themeColor="text1"/>
              </w:rPr>
              <w:t>8</w:t>
            </w:r>
            <w:r w:rsidRPr="762C6358">
              <w:rPr>
                <w:rFonts w:ascii="Times New Roman" w:hAnsi="Times New Roman"/>
                <w:color w:val="000000" w:themeColor="text1"/>
              </w:rPr>
              <w:t xml:space="preserve">3.30 </w:t>
            </w:r>
            <w:r w:rsidRPr="762C6358">
              <w:rPr>
                <w:rFonts w:ascii="Times New Roman" w:eastAsia="Times New Roman" w:hAnsi="Times New Roman"/>
              </w:rPr>
              <w:t xml:space="preserve"> </w:t>
            </w:r>
          </w:p>
        </w:tc>
        <w:tc>
          <w:tcPr>
            <w:tcW w:w="1404" w:type="dxa"/>
          </w:tcPr>
          <w:p w14:paraId="37795FEE" w14:textId="77777777" w:rsidR="001B17C4" w:rsidRPr="004110B3" w:rsidRDefault="00931CFB">
            <w:pPr>
              <w:spacing w:beforeAutospacing="1" w:afterAutospacing="1"/>
              <w:rPr>
                <w:rFonts w:ascii="Times New Roman" w:hAnsi="Times New Roman"/>
                <w:color w:val="000000"/>
              </w:rPr>
            </w:pPr>
            <w:r w:rsidRPr="004110B3">
              <w:rPr>
                <w:rFonts w:ascii="Times New Roman" w:hAnsi="Times New Roman"/>
                <w:color w:val="000000"/>
              </w:rPr>
              <w:t>Public Services Other than Low/Moderate Housing Benefit: 200</w:t>
            </w:r>
          </w:p>
          <w:p w14:paraId="151A598E" w14:textId="21A813AD" w:rsidR="00931CFB" w:rsidRPr="004110B3" w:rsidRDefault="0071464B">
            <w:pPr>
              <w:spacing w:beforeAutospacing="1" w:afterAutospacing="1"/>
              <w:rPr>
                <w:rFonts w:ascii="Times New Roman" w:hAnsi="Times New Roman"/>
              </w:rPr>
            </w:pPr>
            <w:r w:rsidRPr="004110B3">
              <w:rPr>
                <w:rFonts w:ascii="Times New Roman" w:hAnsi="Times New Roman"/>
              </w:rPr>
              <w:t xml:space="preserve">Public Services for Low/Moderate Housing Benefit: </w:t>
            </w:r>
            <w:r w:rsidR="00FA0298" w:rsidRPr="004110B3">
              <w:rPr>
                <w:rFonts w:ascii="Times New Roman" w:hAnsi="Times New Roman"/>
              </w:rPr>
              <w:t>890</w:t>
            </w:r>
          </w:p>
        </w:tc>
      </w:tr>
      <w:tr w:rsidR="001B17C4" w14:paraId="69F9F0FA" w14:textId="77777777" w:rsidTr="00D53B69">
        <w:trPr>
          <w:cantSplit/>
        </w:trPr>
        <w:tc>
          <w:tcPr>
            <w:tcW w:w="789" w:type="dxa"/>
          </w:tcPr>
          <w:p w14:paraId="40B122B1" w14:textId="58FD002B" w:rsidR="001B17C4" w:rsidRPr="004110B3" w:rsidRDefault="2A85C5B7" w:rsidP="0ED559CE">
            <w:pPr>
              <w:spacing w:beforeAutospacing="1" w:afterAutospacing="1"/>
              <w:rPr>
                <w:rFonts w:ascii="Times New Roman" w:hAnsi="Times New Roman"/>
                <w:b/>
                <w:bCs/>
                <w:color w:val="000000" w:themeColor="text1"/>
              </w:rPr>
            </w:pPr>
            <w:r w:rsidRPr="004110B3">
              <w:rPr>
                <w:rFonts w:ascii="Times New Roman" w:hAnsi="Times New Roman"/>
                <w:b/>
                <w:bCs/>
                <w:color w:val="000000" w:themeColor="text1"/>
              </w:rPr>
              <w:t>7</w:t>
            </w:r>
          </w:p>
          <w:p w14:paraId="6EBD9F98" w14:textId="00EDA01B" w:rsidR="001B17C4" w:rsidRPr="004110B3" w:rsidRDefault="001B17C4">
            <w:pPr>
              <w:spacing w:beforeAutospacing="1" w:afterAutospacing="1"/>
              <w:rPr>
                <w:rFonts w:ascii="Times New Roman" w:hAnsi="Times New Roman"/>
                <w:b/>
                <w:color w:val="000000" w:themeColor="text1"/>
              </w:rPr>
            </w:pPr>
          </w:p>
        </w:tc>
        <w:tc>
          <w:tcPr>
            <w:tcW w:w="1991" w:type="dxa"/>
          </w:tcPr>
          <w:p w14:paraId="7BA074C3"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Fair Housing, Housing Counseling, Legal Services</w:t>
            </w:r>
          </w:p>
        </w:tc>
        <w:tc>
          <w:tcPr>
            <w:tcW w:w="765" w:type="dxa"/>
          </w:tcPr>
          <w:p w14:paraId="55AC686E"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2020</w:t>
            </w:r>
          </w:p>
        </w:tc>
        <w:tc>
          <w:tcPr>
            <w:tcW w:w="720" w:type="dxa"/>
          </w:tcPr>
          <w:p w14:paraId="522F2D16"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2024</w:t>
            </w:r>
          </w:p>
        </w:tc>
        <w:tc>
          <w:tcPr>
            <w:tcW w:w="1620" w:type="dxa"/>
          </w:tcPr>
          <w:p w14:paraId="76E178C2"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Fair Housing</w:t>
            </w:r>
          </w:p>
        </w:tc>
        <w:tc>
          <w:tcPr>
            <w:tcW w:w="1725" w:type="dxa"/>
          </w:tcPr>
          <w:p w14:paraId="42E2AD87"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City of Atlanta</w:t>
            </w:r>
          </w:p>
        </w:tc>
        <w:tc>
          <w:tcPr>
            <w:tcW w:w="1981" w:type="dxa"/>
          </w:tcPr>
          <w:p w14:paraId="0D27E20C"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Fair Housing, Housing Counseling, Legal Services</w:t>
            </w:r>
          </w:p>
        </w:tc>
        <w:tc>
          <w:tcPr>
            <w:tcW w:w="1665" w:type="dxa"/>
          </w:tcPr>
          <w:p w14:paraId="4E179D35" w14:textId="1E8B4F44" w:rsidR="001B17C4" w:rsidRPr="004110B3" w:rsidRDefault="3BF8AC4B" w:rsidP="0053215E">
            <w:pPr>
              <w:spacing w:beforeAutospacing="1" w:afterAutospacing="1"/>
              <w:rPr>
                <w:rFonts w:ascii="Times New Roman" w:hAnsi="Times New Roman"/>
                <w:color w:val="000000" w:themeColor="text1"/>
              </w:rPr>
            </w:pPr>
            <w:r w:rsidRPr="762C6358">
              <w:rPr>
                <w:rFonts w:ascii="Times New Roman" w:hAnsi="Times New Roman"/>
                <w:color w:val="000000" w:themeColor="text1"/>
              </w:rPr>
              <w:t xml:space="preserve">CDBG: $240,000.00   </w:t>
            </w:r>
          </w:p>
        </w:tc>
        <w:tc>
          <w:tcPr>
            <w:tcW w:w="1404" w:type="dxa"/>
          </w:tcPr>
          <w:p w14:paraId="7AF6D297" w14:textId="5517D615" w:rsidR="001B17C4" w:rsidRPr="004110B3" w:rsidRDefault="00DB3DB6">
            <w:pPr>
              <w:spacing w:beforeAutospacing="1" w:afterAutospacing="1"/>
              <w:rPr>
                <w:rFonts w:ascii="Times New Roman" w:hAnsi="Times New Roman"/>
              </w:rPr>
            </w:pPr>
            <w:r w:rsidRPr="004110B3">
              <w:rPr>
                <w:rFonts w:ascii="Times New Roman" w:hAnsi="Times New Roman"/>
                <w:color w:val="000000"/>
              </w:rPr>
              <w:t xml:space="preserve"> </w:t>
            </w:r>
            <w:r w:rsidR="003936D0" w:rsidRPr="004110B3">
              <w:rPr>
                <w:rFonts w:ascii="Times New Roman" w:hAnsi="Times New Roman"/>
                <w:color w:val="000000"/>
              </w:rPr>
              <w:t xml:space="preserve">Fair Housing: </w:t>
            </w:r>
            <w:r w:rsidR="00510DB7" w:rsidRPr="004110B3">
              <w:rPr>
                <w:rFonts w:ascii="Times New Roman" w:hAnsi="Times New Roman"/>
                <w:color w:val="000000"/>
              </w:rPr>
              <w:t>2864</w:t>
            </w:r>
          </w:p>
        </w:tc>
      </w:tr>
    </w:tbl>
    <w:p w14:paraId="78CF5101" w14:textId="04C0FF15" w:rsidR="39501366" w:rsidRDefault="39501366"/>
    <w:p w14:paraId="3AA4A3C6" w14:textId="285F1787" w:rsidR="00EB1E0B" w:rsidRDefault="00DB3DB6" w:rsidP="002B4511">
      <w:pPr>
        <w:pStyle w:val="Caption"/>
        <w:sectPr w:rsidR="00EB1E0B" w:rsidSect="00EB1E0B">
          <w:pgSz w:w="15840" w:h="12240" w:orient="landscape" w:code="1"/>
          <w:pgMar w:top="1440" w:right="1440" w:bottom="1440" w:left="1440" w:header="720" w:footer="720" w:gutter="0"/>
          <w:cols w:space="720"/>
          <w:docGrid w:linePitch="360"/>
        </w:sectPr>
      </w:pPr>
      <w:r w:rsidRPr="004110B3">
        <w:t xml:space="preserve">Table </w:t>
      </w:r>
      <w:r>
        <w:fldChar w:fldCharType="begin"/>
      </w:r>
      <w:r w:rsidRPr="004110B3">
        <w:instrText xml:space="preserve"> SEQ Table \* ARABIC </w:instrText>
      </w:r>
      <w:r>
        <w:fldChar w:fldCharType="separate"/>
      </w:r>
      <w:r w:rsidR="00DA13F1" w:rsidRPr="004110B3">
        <w:t>6</w:t>
      </w:r>
      <w:r>
        <w:fldChar w:fldCharType="end"/>
      </w:r>
      <w:r w:rsidRPr="004110B3">
        <w:t xml:space="preserve"> – Goals Summary</w:t>
      </w:r>
    </w:p>
    <w:p w14:paraId="7447EC7A" w14:textId="7C7FE992" w:rsidR="599064FE" w:rsidRDefault="599064FE" w:rsidP="599064FE"/>
    <w:p w14:paraId="2AF4DBC9" w14:textId="17BC090B" w:rsidR="001B17C4" w:rsidRPr="004110B3" w:rsidRDefault="00DB3DB6">
      <w:pPr>
        <w:rPr>
          <w:rFonts w:ascii="Times New Roman" w:hAnsi="Times New Roman"/>
          <w:b/>
          <w:sz w:val="24"/>
          <w:szCs w:val="24"/>
        </w:rPr>
      </w:pPr>
      <w:r w:rsidRPr="004110B3">
        <w:rPr>
          <w:rFonts w:ascii="Times New Roman" w:hAnsi="Times New Roman"/>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454"/>
        <w:gridCol w:w="7570"/>
      </w:tblGrid>
      <w:tr w:rsidR="001B17C4" w14:paraId="0C2F87AD" w14:textId="77777777" w:rsidTr="167058F8">
        <w:trPr>
          <w:cantSplit/>
        </w:trPr>
        <w:tc>
          <w:tcPr>
            <w:tcW w:w="0" w:type="auto"/>
            <w:vMerge w:val="restart"/>
          </w:tcPr>
          <w:p w14:paraId="0EA06C10" w14:textId="77777777" w:rsidR="001B17C4" w:rsidRPr="004110B3" w:rsidRDefault="00DB3DB6">
            <w:pPr>
              <w:keepNext/>
              <w:spacing w:before="100" w:after="0"/>
              <w:rPr>
                <w:rFonts w:ascii="Times New Roman" w:hAnsi="Times New Roman"/>
              </w:rPr>
            </w:pPr>
            <w:r w:rsidRPr="004110B3">
              <w:rPr>
                <w:rFonts w:ascii="Times New Roman" w:hAnsi="Times New Roman"/>
                <w:b/>
                <w:color w:val="000000"/>
              </w:rPr>
              <w:t>1</w:t>
            </w:r>
          </w:p>
        </w:tc>
        <w:tc>
          <w:tcPr>
            <w:tcW w:w="0" w:type="auto"/>
          </w:tcPr>
          <w:p w14:paraId="3B5E6493" w14:textId="77777777" w:rsidR="001B17C4" w:rsidRPr="004110B3" w:rsidRDefault="00DB3DB6">
            <w:pPr>
              <w:keepNext/>
              <w:spacing w:before="100" w:after="0"/>
              <w:rPr>
                <w:rFonts w:ascii="Times New Roman" w:hAnsi="Times New Roman"/>
                <w:b/>
              </w:rPr>
            </w:pPr>
            <w:r w:rsidRPr="004110B3">
              <w:rPr>
                <w:rFonts w:ascii="Times New Roman" w:hAnsi="Times New Roman"/>
                <w:b/>
              </w:rPr>
              <w:t>Goal Name</w:t>
            </w:r>
          </w:p>
        </w:tc>
        <w:tc>
          <w:tcPr>
            <w:tcW w:w="0" w:type="auto"/>
          </w:tcPr>
          <w:p w14:paraId="2F452F2C" w14:textId="08A94DBD" w:rsidR="001B17C4" w:rsidRPr="004110B3" w:rsidRDefault="00DB3DB6">
            <w:pPr>
              <w:spacing w:before="100" w:after="0"/>
              <w:rPr>
                <w:rFonts w:ascii="Times New Roman" w:hAnsi="Times New Roman"/>
                <w:color w:val="000000" w:themeColor="text1"/>
              </w:rPr>
            </w:pPr>
            <w:r w:rsidRPr="004110B3">
              <w:rPr>
                <w:rFonts w:ascii="Times New Roman" w:hAnsi="Times New Roman"/>
                <w:color w:val="000000" w:themeColor="text1"/>
              </w:rPr>
              <w:t>Affordable Housing Supply and Support</w:t>
            </w:r>
          </w:p>
        </w:tc>
      </w:tr>
      <w:tr w:rsidR="001B17C4" w14:paraId="08247172" w14:textId="77777777" w:rsidTr="167058F8">
        <w:trPr>
          <w:cantSplit/>
        </w:trPr>
        <w:tc>
          <w:tcPr>
            <w:tcW w:w="0" w:type="auto"/>
            <w:vMerge/>
          </w:tcPr>
          <w:p w14:paraId="16749F6A" w14:textId="77777777" w:rsidR="001B17C4" w:rsidRPr="004110B3" w:rsidRDefault="001B17C4">
            <w:pPr>
              <w:rPr>
                <w:rFonts w:ascii="Times New Roman" w:hAnsi="Times New Roman"/>
              </w:rPr>
            </w:pPr>
          </w:p>
        </w:tc>
        <w:tc>
          <w:tcPr>
            <w:tcW w:w="0" w:type="auto"/>
          </w:tcPr>
          <w:p w14:paraId="13145564" w14:textId="77777777" w:rsidR="001B17C4" w:rsidRPr="004110B3" w:rsidRDefault="00DB3DB6">
            <w:pPr>
              <w:keepNext/>
              <w:spacing w:before="100" w:after="0"/>
              <w:rPr>
                <w:rFonts w:ascii="Times New Roman" w:hAnsi="Times New Roman"/>
                <w:b/>
              </w:rPr>
            </w:pPr>
            <w:r w:rsidRPr="004110B3">
              <w:rPr>
                <w:rFonts w:ascii="Times New Roman" w:hAnsi="Times New Roman"/>
                <w:b/>
              </w:rPr>
              <w:t>Goal Description</w:t>
            </w:r>
          </w:p>
        </w:tc>
        <w:tc>
          <w:tcPr>
            <w:tcW w:w="0" w:type="auto"/>
          </w:tcPr>
          <w:p w14:paraId="0E1C936E" w14:textId="77777777" w:rsidR="001B17C4" w:rsidRPr="004110B3" w:rsidRDefault="00DB3DB6">
            <w:pPr>
              <w:numPr>
                <w:ilvl w:val="0"/>
                <w:numId w:val="11"/>
              </w:numPr>
              <w:spacing w:before="100" w:after="0"/>
              <w:rPr>
                <w:rFonts w:ascii="Times New Roman" w:hAnsi="Times New Roman"/>
              </w:rPr>
            </w:pPr>
            <w:r w:rsidRPr="004110B3">
              <w:rPr>
                <w:rFonts w:ascii="Times New Roman" w:hAnsi="Times New Roman"/>
                <w:color w:val="000000" w:themeColor="text1"/>
              </w:rPr>
              <w:t>Increase the overall supply of high-quality affordable housing options for low-moderate income families.</w:t>
            </w:r>
          </w:p>
          <w:p w14:paraId="79509BFA" w14:textId="77777777" w:rsidR="001B17C4" w:rsidRPr="004110B3" w:rsidRDefault="00DB3DB6">
            <w:pPr>
              <w:numPr>
                <w:ilvl w:val="0"/>
                <w:numId w:val="11"/>
              </w:numPr>
              <w:spacing w:before="100" w:after="0"/>
              <w:rPr>
                <w:rFonts w:ascii="Times New Roman" w:hAnsi="Times New Roman"/>
              </w:rPr>
            </w:pPr>
            <w:r w:rsidRPr="004110B3">
              <w:rPr>
                <w:rFonts w:ascii="Times New Roman" w:hAnsi="Times New Roman"/>
                <w:color w:val="000000" w:themeColor="text1"/>
              </w:rPr>
              <w:t>Empower communities with sustainable models to address local affordable housing needs</w:t>
            </w:r>
          </w:p>
          <w:p w14:paraId="247CCECB" w14:textId="77777777" w:rsidR="001B17C4" w:rsidRPr="004110B3" w:rsidRDefault="00DB3DB6">
            <w:pPr>
              <w:numPr>
                <w:ilvl w:val="0"/>
                <w:numId w:val="11"/>
              </w:numPr>
              <w:spacing w:before="100" w:after="0"/>
              <w:rPr>
                <w:rFonts w:ascii="Times New Roman" w:hAnsi="Times New Roman"/>
              </w:rPr>
            </w:pPr>
            <w:r w:rsidRPr="004110B3">
              <w:rPr>
                <w:rFonts w:ascii="Times New Roman" w:hAnsi="Times New Roman"/>
                <w:color w:val="000000" w:themeColor="text1"/>
              </w:rPr>
              <w:t>Invest in the preservation of Naturally Occurring Affordable Housing Stock</w:t>
            </w:r>
          </w:p>
          <w:p w14:paraId="6315F6B8" w14:textId="77777777" w:rsidR="001B17C4" w:rsidRPr="004110B3" w:rsidRDefault="00DB3DB6">
            <w:pPr>
              <w:numPr>
                <w:ilvl w:val="0"/>
                <w:numId w:val="11"/>
              </w:numPr>
              <w:spacing w:before="100" w:after="0"/>
              <w:rPr>
                <w:rFonts w:ascii="Times New Roman" w:hAnsi="Times New Roman"/>
              </w:rPr>
            </w:pPr>
            <w:r w:rsidRPr="004110B3">
              <w:rPr>
                <w:rFonts w:ascii="Times New Roman" w:hAnsi="Times New Roman"/>
                <w:color w:val="000000" w:themeColor="text1"/>
              </w:rPr>
              <w:t>Implement regulatory reforms that streamline the process for building and producing affordable housing</w:t>
            </w:r>
          </w:p>
          <w:p w14:paraId="5CA6DACA" w14:textId="77777777" w:rsidR="001B17C4" w:rsidRPr="004110B3" w:rsidRDefault="00DB3DB6">
            <w:pPr>
              <w:spacing w:before="100" w:after="0"/>
              <w:rPr>
                <w:rFonts w:ascii="Times New Roman" w:hAnsi="Times New Roman"/>
              </w:rPr>
            </w:pPr>
            <w:r w:rsidRPr="004110B3">
              <w:rPr>
                <w:rFonts w:ascii="Times New Roman" w:hAnsi="Times New Roman"/>
                <w:color w:val="000000"/>
              </w:rPr>
              <w:t>Improving processes and policies that enable the city to meet reporting requirements and make data driven investments.</w:t>
            </w:r>
          </w:p>
        </w:tc>
      </w:tr>
      <w:tr w:rsidR="001B17C4" w14:paraId="20752DD9" w14:textId="77777777" w:rsidTr="167058F8">
        <w:trPr>
          <w:cantSplit/>
        </w:trPr>
        <w:tc>
          <w:tcPr>
            <w:tcW w:w="0" w:type="auto"/>
            <w:vMerge w:val="restart"/>
          </w:tcPr>
          <w:p w14:paraId="7920D1C4" w14:textId="77777777" w:rsidR="001B17C4" w:rsidRPr="004110B3" w:rsidRDefault="00DB3DB6">
            <w:pPr>
              <w:keepNext/>
              <w:spacing w:before="100" w:after="0"/>
              <w:rPr>
                <w:rFonts w:ascii="Times New Roman" w:hAnsi="Times New Roman"/>
              </w:rPr>
            </w:pPr>
            <w:r w:rsidRPr="004110B3">
              <w:rPr>
                <w:rFonts w:ascii="Times New Roman" w:hAnsi="Times New Roman"/>
                <w:b/>
                <w:color w:val="000000"/>
              </w:rPr>
              <w:t>2</w:t>
            </w:r>
          </w:p>
        </w:tc>
        <w:tc>
          <w:tcPr>
            <w:tcW w:w="0" w:type="auto"/>
          </w:tcPr>
          <w:p w14:paraId="7B1C449C" w14:textId="77777777" w:rsidR="001B17C4" w:rsidRPr="004110B3" w:rsidRDefault="00DB3DB6">
            <w:pPr>
              <w:keepNext/>
              <w:spacing w:before="100" w:after="0"/>
              <w:rPr>
                <w:rFonts w:ascii="Times New Roman" w:hAnsi="Times New Roman"/>
                <w:b/>
              </w:rPr>
            </w:pPr>
            <w:r w:rsidRPr="004110B3">
              <w:rPr>
                <w:rFonts w:ascii="Times New Roman" w:hAnsi="Times New Roman"/>
                <w:b/>
              </w:rPr>
              <w:t>Goal Name</w:t>
            </w:r>
          </w:p>
        </w:tc>
        <w:tc>
          <w:tcPr>
            <w:tcW w:w="0" w:type="auto"/>
          </w:tcPr>
          <w:p w14:paraId="068110FB" w14:textId="3F150EDD" w:rsidR="001B17C4" w:rsidRPr="004110B3" w:rsidRDefault="56061F7D">
            <w:pPr>
              <w:spacing w:before="100" w:after="0"/>
              <w:rPr>
                <w:rFonts w:ascii="Times New Roman" w:hAnsi="Times New Roman"/>
              </w:rPr>
            </w:pPr>
            <w:r w:rsidRPr="004110B3">
              <w:rPr>
                <w:rFonts w:ascii="Times New Roman" w:hAnsi="Times New Roman"/>
                <w:color w:val="000000" w:themeColor="text1"/>
              </w:rPr>
              <w:t xml:space="preserve">Safe, Sanitary, and Low-Barrier </w:t>
            </w:r>
            <w:r w:rsidR="00DB3DB6" w:rsidRPr="004110B3">
              <w:rPr>
                <w:rFonts w:ascii="Times New Roman" w:hAnsi="Times New Roman"/>
                <w:color w:val="000000" w:themeColor="text1"/>
              </w:rPr>
              <w:t>Housing</w:t>
            </w:r>
            <w:r w:rsidR="42B106C1" w:rsidRPr="004110B3">
              <w:rPr>
                <w:rFonts w:ascii="Times New Roman" w:hAnsi="Times New Roman"/>
                <w:color w:val="000000" w:themeColor="text1"/>
              </w:rPr>
              <w:t xml:space="preserve"> and </w:t>
            </w:r>
            <w:r w:rsidR="00DB3DB6" w:rsidRPr="004110B3">
              <w:rPr>
                <w:rFonts w:ascii="Times New Roman" w:hAnsi="Times New Roman"/>
                <w:color w:val="000000" w:themeColor="text1"/>
              </w:rPr>
              <w:t>Support</w:t>
            </w:r>
            <w:r w:rsidR="4D4B1A07" w:rsidRPr="004110B3">
              <w:rPr>
                <w:rFonts w:ascii="Times New Roman" w:hAnsi="Times New Roman"/>
                <w:color w:val="000000" w:themeColor="text1"/>
              </w:rPr>
              <w:t>ive</w:t>
            </w:r>
            <w:r w:rsidR="00DB3DB6" w:rsidRPr="004110B3">
              <w:rPr>
                <w:rFonts w:ascii="Times New Roman" w:hAnsi="Times New Roman"/>
                <w:color w:val="000000" w:themeColor="text1"/>
              </w:rPr>
              <w:t xml:space="preserve"> Services for People </w:t>
            </w:r>
            <w:r w:rsidR="07871536" w:rsidRPr="004110B3">
              <w:rPr>
                <w:rFonts w:ascii="Times New Roman" w:hAnsi="Times New Roman"/>
                <w:color w:val="000000" w:themeColor="text1"/>
              </w:rPr>
              <w:t>Living</w:t>
            </w:r>
            <w:r w:rsidR="00DB3DB6" w:rsidRPr="004110B3">
              <w:rPr>
                <w:rFonts w:ascii="Times New Roman" w:hAnsi="Times New Roman"/>
                <w:color w:val="000000" w:themeColor="text1"/>
              </w:rPr>
              <w:t xml:space="preserve"> with HIV/AIDS</w:t>
            </w:r>
          </w:p>
        </w:tc>
      </w:tr>
      <w:tr w:rsidR="001B17C4" w14:paraId="104C089E" w14:textId="77777777" w:rsidTr="167058F8">
        <w:trPr>
          <w:cantSplit/>
        </w:trPr>
        <w:tc>
          <w:tcPr>
            <w:tcW w:w="0" w:type="auto"/>
            <w:vMerge/>
          </w:tcPr>
          <w:p w14:paraId="4A6CAE4E" w14:textId="77777777" w:rsidR="001B17C4" w:rsidRPr="004110B3" w:rsidRDefault="001B17C4">
            <w:pPr>
              <w:rPr>
                <w:rFonts w:ascii="Times New Roman" w:hAnsi="Times New Roman"/>
              </w:rPr>
            </w:pPr>
          </w:p>
        </w:tc>
        <w:tc>
          <w:tcPr>
            <w:tcW w:w="0" w:type="auto"/>
          </w:tcPr>
          <w:p w14:paraId="4667C352" w14:textId="77777777" w:rsidR="001B17C4" w:rsidRPr="004110B3" w:rsidRDefault="00DB3DB6">
            <w:pPr>
              <w:keepNext/>
              <w:spacing w:before="100" w:after="0"/>
              <w:rPr>
                <w:rFonts w:ascii="Times New Roman" w:hAnsi="Times New Roman"/>
                <w:b/>
              </w:rPr>
            </w:pPr>
            <w:r w:rsidRPr="004110B3">
              <w:rPr>
                <w:rFonts w:ascii="Times New Roman" w:hAnsi="Times New Roman"/>
                <w:b/>
              </w:rPr>
              <w:t>Goal Description</w:t>
            </w:r>
          </w:p>
        </w:tc>
        <w:tc>
          <w:tcPr>
            <w:tcW w:w="0" w:type="auto"/>
          </w:tcPr>
          <w:p w14:paraId="15BD0A97" w14:textId="77777777" w:rsidR="001B17C4" w:rsidRPr="004110B3" w:rsidRDefault="00DB3DB6">
            <w:pPr>
              <w:spacing w:before="100" w:after="0"/>
              <w:rPr>
                <w:rFonts w:ascii="Times New Roman" w:hAnsi="Times New Roman"/>
              </w:rPr>
            </w:pPr>
            <w:r w:rsidRPr="004110B3">
              <w:rPr>
                <w:rFonts w:ascii="Times New Roman" w:hAnsi="Times New Roman"/>
                <w:color w:val="000000"/>
              </w:rPr>
              <w:t>• Increase capital expense allocation for the acquisition of assets dedicated to affordable housing.</w:t>
            </w:r>
            <w:r w:rsidRPr="004110B3">
              <w:rPr>
                <w:rFonts w:ascii="Times New Roman" w:hAnsi="Times New Roman"/>
                <w:color w:val="000000"/>
              </w:rPr>
              <w:br/>
              <w:t xml:space="preserve"> • To ensure ongoing access to safe and decent permanent housing, implement transitions to other housing voucher programs to prepare for funding reductions that will be experienced </w:t>
            </w:r>
            <w:proofErr w:type="gramStart"/>
            <w:r w:rsidRPr="004110B3">
              <w:rPr>
                <w:rFonts w:ascii="Times New Roman" w:hAnsi="Times New Roman"/>
                <w:color w:val="000000"/>
              </w:rPr>
              <w:t>as a result of</w:t>
            </w:r>
            <w:proofErr w:type="gramEnd"/>
            <w:r w:rsidRPr="004110B3">
              <w:rPr>
                <w:rFonts w:ascii="Times New Roman" w:hAnsi="Times New Roman"/>
                <w:color w:val="000000"/>
              </w:rPr>
              <w:t xml:space="preserve"> HOPWA Modernization cuts.</w:t>
            </w:r>
            <w:r w:rsidRPr="004110B3">
              <w:rPr>
                <w:rFonts w:ascii="Times New Roman" w:hAnsi="Times New Roman"/>
                <w:color w:val="000000"/>
              </w:rPr>
              <w:br/>
              <w:t xml:space="preserve"> • Improving processes and policies that enable the city to meet reporting requirements and make data driven investments.</w:t>
            </w:r>
          </w:p>
        </w:tc>
      </w:tr>
      <w:tr w:rsidR="001B17C4" w14:paraId="3CE1E321" w14:textId="77777777" w:rsidTr="167058F8">
        <w:trPr>
          <w:cantSplit/>
        </w:trPr>
        <w:tc>
          <w:tcPr>
            <w:tcW w:w="0" w:type="auto"/>
            <w:vMerge w:val="restart"/>
          </w:tcPr>
          <w:p w14:paraId="4FF34CFF" w14:textId="77777777" w:rsidR="001B17C4" w:rsidRPr="004110B3" w:rsidRDefault="00DB3DB6">
            <w:pPr>
              <w:keepNext/>
              <w:spacing w:before="100" w:after="0"/>
              <w:rPr>
                <w:rFonts w:ascii="Times New Roman" w:hAnsi="Times New Roman"/>
              </w:rPr>
            </w:pPr>
            <w:r w:rsidRPr="004110B3">
              <w:rPr>
                <w:rFonts w:ascii="Times New Roman" w:hAnsi="Times New Roman"/>
                <w:b/>
                <w:color w:val="000000"/>
              </w:rPr>
              <w:t>3</w:t>
            </w:r>
          </w:p>
        </w:tc>
        <w:tc>
          <w:tcPr>
            <w:tcW w:w="0" w:type="auto"/>
          </w:tcPr>
          <w:p w14:paraId="43DDA3EF" w14:textId="77777777" w:rsidR="001B17C4" w:rsidRPr="004110B3" w:rsidRDefault="00DB3DB6" w:rsidP="02CCBC6C">
            <w:pPr>
              <w:keepNext/>
              <w:spacing w:before="100" w:after="0"/>
              <w:rPr>
                <w:rFonts w:ascii="Times New Roman" w:hAnsi="Times New Roman"/>
                <w:b/>
              </w:rPr>
            </w:pPr>
            <w:r w:rsidRPr="004110B3">
              <w:rPr>
                <w:rFonts w:ascii="Times New Roman" w:hAnsi="Times New Roman"/>
                <w:b/>
              </w:rPr>
              <w:t>Goal Name</w:t>
            </w:r>
          </w:p>
        </w:tc>
        <w:tc>
          <w:tcPr>
            <w:tcW w:w="0" w:type="auto"/>
          </w:tcPr>
          <w:p w14:paraId="28E6E4BD" w14:textId="77777777" w:rsidR="001B17C4" w:rsidRPr="004110B3" w:rsidRDefault="00DB3DB6" w:rsidP="02CCBC6C">
            <w:pPr>
              <w:spacing w:before="100" w:after="0"/>
              <w:rPr>
                <w:rFonts w:ascii="Times New Roman" w:hAnsi="Times New Roman"/>
                <w:color w:val="000000" w:themeColor="text1"/>
              </w:rPr>
            </w:pPr>
            <w:r w:rsidRPr="004110B3">
              <w:rPr>
                <w:rFonts w:ascii="Times New Roman" w:hAnsi="Times New Roman"/>
                <w:color w:val="000000" w:themeColor="text1"/>
              </w:rPr>
              <w:t>Assistance for Currently Homeless Persons/Families</w:t>
            </w:r>
          </w:p>
        </w:tc>
      </w:tr>
      <w:tr w:rsidR="001B17C4" w14:paraId="6CC06E8D" w14:textId="77777777" w:rsidTr="167058F8">
        <w:trPr>
          <w:cantSplit/>
        </w:trPr>
        <w:tc>
          <w:tcPr>
            <w:tcW w:w="0" w:type="auto"/>
            <w:vMerge/>
          </w:tcPr>
          <w:p w14:paraId="40D332DE" w14:textId="77777777" w:rsidR="001B17C4" w:rsidRPr="004110B3" w:rsidRDefault="001B17C4">
            <w:pPr>
              <w:rPr>
                <w:rFonts w:ascii="Times New Roman" w:hAnsi="Times New Roman"/>
              </w:rPr>
            </w:pPr>
          </w:p>
        </w:tc>
        <w:tc>
          <w:tcPr>
            <w:tcW w:w="0" w:type="auto"/>
          </w:tcPr>
          <w:p w14:paraId="01534C3D" w14:textId="77777777" w:rsidR="001B17C4" w:rsidRPr="004110B3" w:rsidRDefault="00DB3DB6">
            <w:pPr>
              <w:keepNext/>
              <w:spacing w:before="100" w:after="0"/>
              <w:rPr>
                <w:rFonts w:ascii="Times New Roman" w:hAnsi="Times New Roman"/>
                <w:b/>
              </w:rPr>
            </w:pPr>
            <w:r w:rsidRPr="004110B3">
              <w:rPr>
                <w:rFonts w:ascii="Times New Roman" w:hAnsi="Times New Roman"/>
                <w:b/>
              </w:rPr>
              <w:t>Goal Description</w:t>
            </w:r>
          </w:p>
        </w:tc>
        <w:tc>
          <w:tcPr>
            <w:tcW w:w="0" w:type="auto"/>
          </w:tcPr>
          <w:p w14:paraId="12D6E83F" w14:textId="77777777" w:rsidR="001B17C4" w:rsidRPr="004110B3" w:rsidRDefault="00137A6C" w:rsidP="0030540D">
            <w:pPr>
              <w:pStyle w:val="ListParagraph"/>
              <w:numPr>
                <w:ilvl w:val="0"/>
                <w:numId w:val="31"/>
              </w:numPr>
              <w:spacing w:before="100" w:after="0"/>
              <w:rPr>
                <w:rFonts w:ascii="Times New Roman" w:hAnsi="Times New Roman"/>
              </w:rPr>
            </w:pPr>
            <w:r w:rsidRPr="004110B3">
              <w:rPr>
                <w:rFonts w:ascii="Times New Roman" w:hAnsi="Times New Roman"/>
              </w:rPr>
              <w:t xml:space="preserve">Assist those who are homeless or at risk of homelessness. </w:t>
            </w:r>
          </w:p>
          <w:p w14:paraId="575FEE46" w14:textId="59AFD48B" w:rsidR="00137A6C" w:rsidRPr="004110B3" w:rsidRDefault="00137A6C" w:rsidP="0030540D">
            <w:pPr>
              <w:pStyle w:val="ListParagraph"/>
              <w:numPr>
                <w:ilvl w:val="0"/>
                <w:numId w:val="31"/>
              </w:numPr>
              <w:spacing w:before="100" w:after="0"/>
              <w:rPr>
                <w:rFonts w:ascii="Times New Roman" w:hAnsi="Times New Roman"/>
              </w:rPr>
            </w:pPr>
            <w:r w:rsidRPr="004110B3">
              <w:rPr>
                <w:rFonts w:ascii="Times New Roman" w:hAnsi="Times New Roman"/>
              </w:rPr>
              <w:t xml:space="preserve">Provide supportive services and </w:t>
            </w:r>
            <w:r w:rsidR="005602E7" w:rsidRPr="004110B3">
              <w:rPr>
                <w:rFonts w:ascii="Times New Roman" w:hAnsi="Times New Roman"/>
              </w:rPr>
              <w:t>facility-based</w:t>
            </w:r>
            <w:r w:rsidRPr="004110B3">
              <w:rPr>
                <w:rFonts w:ascii="Times New Roman" w:hAnsi="Times New Roman"/>
              </w:rPr>
              <w:t xml:space="preserve"> housing </w:t>
            </w:r>
            <w:r w:rsidR="00FB6AB4" w:rsidRPr="004110B3">
              <w:rPr>
                <w:rFonts w:ascii="Times New Roman" w:hAnsi="Times New Roman"/>
              </w:rPr>
              <w:t xml:space="preserve">assistance. </w:t>
            </w:r>
          </w:p>
          <w:p w14:paraId="0301F6B4" w14:textId="77777777" w:rsidR="00FB6AB4" w:rsidRPr="004110B3" w:rsidRDefault="005602E7" w:rsidP="0030540D">
            <w:pPr>
              <w:pStyle w:val="ListParagraph"/>
              <w:numPr>
                <w:ilvl w:val="0"/>
                <w:numId w:val="31"/>
              </w:numPr>
              <w:spacing w:before="100" w:after="0"/>
              <w:rPr>
                <w:rFonts w:ascii="Times New Roman" w:hAnsi="Times New Roman"/>
              </w:rPr>
            </w:pPr>
            <w:r w:rsidRPr="004110B3">
              <w:rPr>
                <w:rFonts w:ascii="Times New Roman" w:hAnsi="Times New Roman"/>
              </w:rPr>
              <w:t xml:space="preserve">Provide rapid-rehousing assistance. </w:t>
            </w:r>
          </w:p>
          <w:p w14:paraId="70DDA871" w14:textId="77777777" w:rsidR="005602E7" w:rsidRPr="004110B3" w:rsidRDefault="005602E7" w:rsidP="0030540D">
            <w:pPr>
              <w:pStyle w:val="ListParagraph"/>
              <w:numPr>
                <w:ilvl w:val="0"/>
                <w:numId w:val="31"/>
              </w:numPr>
              <w:spacing w:before="100" w:after="0"/>
              <w:rPr>
                <w:rFonts w:ascii="Times New Roman" w:hAnsi="Times New Roman"/>
              </w:rPr>
            </w:pPr>
            <w:r w:rsidRPr="004110B3">
              <w:rPr>
                <w:rFonts w:ascii="Times New Roman" w:hAnsi="Times New Roman"/>
              </w:rPr>
              <w:t xml:space="preserve">Provide </w:t>
            </w:r>
            <w:r w:rsidR="00953A91" w:rsidRPr="004110B3">
              <w:rPr>
                <w:rFonts w:ascii="Times New Roman" w:hAnsi="Times New Roman"/>
              </w:rPr>
              <w:t xml:space="preserve">homeless prevention assistance. </w:t>
            </w:r>
          </w:p>
          <w:p w14:paraId="73A06E9D" w14:textId="51E11C06" w:rsidR="00585D53" w:rsidRPr="004110B3" w:rsidRDefault="00585D53" w:rsidP="0030540D">
            <w:pPr>
              <w:pStyle w:val="ListParagraph"/>
              <w:numPr>
                <w:ilvl w:val="0"/>
                <w:numId w:val="31"/>
              </w:numPr>
              <w:spacing w:before="100" w:after="0"/>
              <w:rPr>
                <w:rFonts w:ascii="Times New Roman" w:hAnsi="Times New Roman"/>
              </w:rPr>
            </w:pPr>
            <w:r w:rsidRPr="004110B3">
              <w:rPr>
                <w:rFonts w:ascii="Times New Roman" w:hAnsi="Times New Roman"/>
              </w:rPr>
              <w:t>HMIS Administration</w:t>
            </w:r>
          </w:p>
        </w:tc>
      </w:tr>
      <w:tr w:rsidR="001B17C4" w14:paraId="34542D7F" w14:textId="77777777" w:rsidTr="167058F8">
        <w:trPr>
          <w:cantSplit/>
        </w:trPr>
        <w:tc>
          <w:tcPr>
            <w:tcW w:w="0" w:type="auto"/>
            <w:vMerge w:val="restart"/>
          </w:tcPr>
          <w:p w14:paraId="2D5E03CC" w14:textId="77777777" w:rsidR="001B17C4" w:rsidRPr="004110B3" w:rsidRDefault="00DB3DB6">
            <w:pPr>
              <w:keepNext/>
              <w:spacing w:before="100" w:after="0"/>
              <w:rPr>
                <w:rFonts w:ascii="Times New Roman" w:hAnsi="Times New Roman"/>
              </w:rPr>
            </w:pPr>
            <w:r w:rsidRPr="004110B3">
              <w:rPr>
                <w:rFonts w:ascii="Times New Roman" w:hAnsi="Times New Roman"/>
                <w:b/>
                <w:color w:val="000000"/>
              </w:rPr>
              <w:t>4</w:t>
            </w:r>
          </w:p>
        </w:tc>
        <w:tc>
          <w:tcPr>
            <w:tcW w:w="0" w:type="auto"/>
          </w:tcPr>
          <w:p w14:paraId="0AC4643B" w14:textId="77777777" w:rsidR="001B17C4" w:rsidRPr="004110B3" w:rsidRDefault="00DB3DB6">
            <w:pPr>
              <w:keepNext/>
              <w:spacing w:before="100" w:after="0"/>
              <w:rPr>
                <w:rFonts w:ascii="Times New Roman" w:hAnsi="Times New Roman"/>
                <w:b/>
              </w:rPr>
            </w:pPr>
            <w:r w:rsidRPr="004110B3">
              <w:rPr>
                <w:rFonts w:ascii="Times New Roman" w:hAnsi="Times New Roman"/>
                <w:b/>
              </w:rPr>
              <w:t>Goal Name</w:t>
            </w:r>
          </w:p>
        </w:tc>
        <w:tc>
          <w:tcPr>
            <w:tcW w:w="0" w:type="auto"/>
          </w:tcPr>
          <w:p w14:paraId="2B45EAF9" w14:textId="193050D5" w:rsidR="001B17C4" w:rsidRPr="004110B3" w:rsidRDefault="00DB3DB6">
            <w:pPr>
              <w:spacing w:before="100" w:after="0"/>
              <w:rPr>
                <w:rFonts w:ascii="Times New Roman" w:hAnsi="Times New Roman"/>
              </w:rPr>
            </w:pPr>
            <w:r w:rsidRPr="004110B3">
              <w:rPr>
                <w:rFonts w:ascii="Times New Roman" w:hAnsi="Times New Roman"/>
                <w:color w:val="000000" w:themeColor="text1"/>
              </w:rPr>
              <w:t>Public Facilities</w:t>
            </w:r>
            <w:r w:rsidR="465060DA" w:rsidRPr="004110B3">
              <w:rPr>
                <w:rFonts w:ascii="Times New Roman" w:hAnsi="Times New Roman"/>
                <w:color w:val="000000" w:themeColor="text1"/>
              </w:rPr>
              <w:t>, Facility Improvements and Public</w:t>
            </w:r>
            <w:r w:rsidRPr="004110B3">
              <w:rPr>
                <w:rFonts w:ascii="Times New Roman" w:hAnsi="Times New Roman"/>
                <w:color w:val="000000" w:themeColor="text1"/>
              </w:rPr>
              <w:t xml:space="preserve"> and Infrastructure</w:t>
            </w:r>
          </w:p>
        </w:tc>
      </w:tr>
      <w:tr w:rsidR="001B17C4" w14:paraId="0DDCF5DF" w14:textId="77777777" w:rsidTr="167058F8">
        <w:trPr>
          <w:cantSplit/>
        </w:trPr>
        <w:tc>
          <w:tcPr>
            <w:tcW w:w="0" w:type="auto"/>
            <w:vMerge/>
          </w:tcPr>
          <w:p w14:paraId="1C622F37" w14:textId="77777777" w:rsidR="001B17C4" w:rsidRPr="004110B3" w:rsidRDefault="001B17C4">
            <w:pPr>
              <w:rPr>
                <w:rFonts w:ascii="Times New Roman" w:hAnsi="Times New Roman"/>
              </w:rPr>
            </w:pPr>
          </w:p>
        </w:tc>
        <w:tc>
          <w:tcPr>
            <w:tcW w:w="0" w:type="auto"/>
          </w:tcPr>
          <w:p w14:paraId="7DBA0ECB" w14:textId="77777777" w:rsidR="001B17C4" w:rsidRPr="004110B3" w:rsidRDefault="00DB3DB6">
            <w:pPr>
              <w:keepNext/>
              <w:spacing w:before="100" w:after="0"/>
              <w:rPr>
                <w:rFonts w:ascii="Times New Roman" w:hAnsi="Times New Roman"/>
                <w:b/>
              </w:rPr>
            </w:pPr>
            <w:r w:rsidRPr="004110B3">
              <w:rPr>
                <w:rFonts w:ascii="Times New Roman" w:hAnsi="Times New Roman"/>
                <w:b/>
              </w:rPr>
              <w:t>Goal Description</w:t>
            </w:r>
          </w:p>
        </w:tc>
        <w:tc>
          <w:tcPr>
            <w:tcW w:w="0" w:type="auto"/>
          </w:tcPr>
          <w:p w14:paraId="65D67C54" w14:textId="77777777" w:rsidR="001B17C4" w:rsidRPr="004110B3" w:rsidRDefault="00DB3DB6">
            <w:pPr>
              <w:numPr>
                <w:ilvl w:val="0"/>
                <w:numId w:val="11"/>
              </w:numPr>
              <w:spacing w:before="100" w:after="0"/>
              <w:rPr>
                <w:rFonts w:ascii="Times New Roman" w:hAnsi="Times New Roman"/>
              </w:rPr>
            </w:pPr>
            <w:r w:rsidRPr="004110B3">
              <w:rPr>
                <w:rFonts w:ascii="Times New Roman" w:hAnsi="Times New Roman"/>
                <w:color w:val="000000" w:themeColor="text1"/>
              </w:rPr>
              <w:t>Respond to community development needs in a holistic and comprehensive way.</w:t>
            </w:r>
          </w:p>
          <w:p w14:paraId="706C82A5" w14:textId="77777777" w:rsidR="001B17C4" w:rsidRPr="004110B3" w:rsidRDefault="00DB3DB6">
            <w:pPr>
              <w:numPr>
                <w:ilvl w:val="0"/>
                <w:numId w:val="11"/>
              </w:numPr>
              <w:spacing w:before="100" w:after="0"/>
              <w:rPr>
                <w:rFonts w:ascii="Times New Roman" w:hAnsi="Times New Roman"/>
              </w:rPr>
            </w:pPr>
            <w:r w:rsidRPr="004110B3">
              <w:rPr>
                <w:rFonts w:ascii="Times New Roman" w:hAnsi="Times New Roman"/>
                <w:color w:val="000000" w:themeColor="text1"/>
              </w:rPr>
              <w:t>Improving processes and policies that enable the city to meet reporting requirements and make data driven investments.</w:t>
            </w:r>
          </w:p>
        </w:tc>
      </w:tr>
      <w:tr w:rsidR="001B17C4" w14:paraId="06243D8B" w14:textId="77777777" w:rsidTr="167058F8">
        <w:trPr>
          <w:cantSplit/>
        </w:trPr>
        <w:tc>
          <w:tcPr>
            <w:tcW w:w="0" w:type="auto"/>
            <w:vMerge w:val="restart"/>
          </w:tcPr>
          <w:p w14:paraId="70D11E49" w14:textId="77777777" w:rsidR="001B17C4" w:rsidRPr="004110B3" w:rsidRDefault="00DB3DB6">
            <w:pPr>
              <w:keepNext/>
              <w:spacing w:before="100" w:after="0"/>
              <w:rPr>
                <w:rFonts w:ascii="Times New Roman" w:hAnsi="Times New Roman"/>
              </w:rPr>
            </w:pPr>
            <w:r w:rsidRPr="004110B3">
              <w:rPr>
                <w:rFonts w:ascii="Times New Roman" w:hAnsi="Times New Roman"/>
                <w:b/>
                <w:color w:val="000000"/>
              </w:rPr>
              <w:lastRenderedPageBreak/>
              <w:t>5</w:t>
            </w:r>
          </w:p>
        </w:tc>
        <w:tc>
          <w:tcPr>
            <w:tcW w:w="0" w:type="auto"/>
          </w:tcPr>
          <w:p w14:paraId="2183D227" w14:textId="77777777" w:rsidR="001B17C4" w:rsidRPr="004110B3" w:rsidRDefault="00DB3DB6">
            <w:pPr>
              <w:keepNext/>
              <w:spacing w:before="100" w:after="0"/>
              <w:rPr>
                <w:rFonts w:ascii="Times New Roman" w:hAnsi="Times New Roman"/>
                <w:b/>
              </w:rPr>
            </w:pPr>
            <w:r w:rsidRPr="004110B3">
              <w:rPr>
                <w:rFonts w:ascii="Times New Roman" w:hAnsi="Times New Roman"/>
                <w:b/>
              </w:rPr>
              <w:t>Goal Name</w:t>
            </w:r>
          </w:p>
        </w:tc>
        <w:tc>
          <w:tcPr>
            <w:tcW w:w="0" w:type="auto"/>
          </w:tcPr>
          <w:p w14:paraId="5921F0EB" w14:textId="6217FD90" w:rsidR="001B17C4" w:rsidRPr="004110B3" w:rsidRDefault="00DB3DB6">
            <w:pPr>
              <w:spacing w:before="100" w:after="0"/>
              <w:rPr>
                <w:rFonts w:ascii="Times New Roman" w:hAnsi="Times New Roman"/>
                <w:color w:val="000000" w:themeColor="text1"/>
              </w:rPr>
            </w:pPr>
            <w:r w:rsidRPr="004110B3">
              <w:rPr>
                <w:rFonts w:ascii="Times New Roman" w:hAnsi="Times New Roman"/>
                <w:color w:val="000000" w:themeColor="text1"/>
              </w:rPr>
              <w:t>Planning and Administration</w:t>
            </w:r>
          </w:p>
        </w:tc>
      </w:tr>
      <w:tr w:rsidR="001B17C4" w14:paraId="47210CB4" w14:textId="77777777" w:rsidTr="167058F8">
        <w:trPr>
          <w:cantSplit/>
        </w:trPr>
        <w:tc>
          <w:tcPr>
            <w:tcW w:w="0" w:type="auto"/>
            <w:vMerge/>
          </w:tcPr>
          <w:p w14:paraId="3759ACA0" w14:textId="77777777" w:rsidR="001B17C4" w:rsidRPr="004110B3" w:rsidRDefault="001B17C4">
            <w:pPr>
              <w:rPr>
                <w:rFonts w:ascii="Times New Roman" w:hAnsi="Times New Roman"/>
              </w:rPr>
            </w:pPr>
          </w:p>
        </w:tc>
        <w:tc>
          <w:tcPr>
            <w:tcW w:w="0" w:type="auto"/>
          </w:tcPr>
          <w:p w14:paraId="064059A2" w14:textId="77777777" w:rsidR="001B17C4" w:rsidRPr="004110B3" w:rsidRDefault="00DB3DB6">
            <w:pPr>
              <w:keepNext/>
              <w:spacing w:before="100" w:after="0"/>
              <w:rPr>
                <w:rFonts w:ascii="Times New Roman" w:hAnsi="Times New Roman"/>
                <w:b/>
              </w:rPr>
            </w:pPr>
            <w:r w:rsidRPr="004110B3">
              <w:rPr>
                <w:rFonts w:ascii="Times New Roman" w:hAnsi="Times New Roman"/>
                <w:b/>
              </w:rPr>
              <w:t>Goal Description</w:t>
            </w:r>
          </w:p>
        </w:tc>
        <w:tc>
          <w:tcPr>
            <w:tcW w:w="0" w:type="auto"/>
          </w:tcPr>
          <w:p w14:paraId="6DBB57B8" w14:textId="77777777" w:rsidR="001B17C4" w:rsidRPr="004110B3" w:rsidRDefault="00DB3DB6">
            <w:pPr>
              <w:spacing w:before="100" w:after="0"/>
              <w:rPr>
                <w:rFonts w:ascii="Times New Roman" w:hAnsi="Times New Roman"/>
              </w:rPr>
            </w:pPr>
            <w:r w:rsidRPr="004110B3">
              <w:rPr>
                <w:rFonts w:ascii="Times New Roman" w:hAnsi="Times New Roman"/>
                <w:color w:val="000000"/>
              </w:rPr>
              <w:t>• Program Administration.</w:t>
            </w:r>
            <w:r w:rsidRPr="004110B3">
              <w:rPr>
                <w:rFonts w:ascii="Times New Roman" w:hAnsi="Times New Roman"/>
                <w:color w:val="000000"/>
              </w:rPr>
              <w:br/>
              <w:t xml:space="preserve"> • Improving processes and policies that enable the city to meet reporting requirements and make data driven investments.</w:t>
            </w:r>
          </w:p>
        </w:tc>
      </w:tr>
      <w:tr w:rsidR="001B17C4" w14:paraId="65AFBDAF" w14:textId="77777777" w:rsidTr="167058F8">
        <w:trPr>
          <w:cantSplit/>
        </w:trPr>
        <w:tc>
          <w:tcPr>
            <w:tcW w:w="0" w:type="auto"/>
            <w:vMerge w:val="restart"/>
          </w:tcPr>
          <w:p w14:paraId="2B209CC7" w14:textId="1D531CD9" w:rsidR="001B17C4" w:rsidRPr="004110B3" w:rsidRDefault="56B22ECA">
            <w:pPr>
              <w:keepNext/>
              <w:spacing w:before="100" w:after="0"/>
              <w:rPr>
                <w:rFonts w:ascii="Times New Roman" w:hAnsi="Times New Roman"/>
                <w:b/>
                <w:color w:val="000000" w:themeColor="text1"/>
              </w:rPr>
            </w:pPr>
            <w:r w:rsidRPr="004110B3">
              <w:rPr>
                <w:rFonts w:ascii="Times New Roman" w:hAnsi="Times New Roman"/>
                <w:b/>
                <w:color w:val="000000" w:themeColor="text1"/>
              </w:rPr>
              <w:t>6</w:t>
            </w:r>
          </w:p>
        </w:tc>
        <w:tc>
          <w:tcPr>
            <w:tcW w:w="0" w:type="auto"/>
          </w:tcPr>
          <w:p w14:paraId="1D2B4A59" w14:textId="77777777" w:rsidR="001B17C4" w:rsidRPr="004110B3" w:rsidRDefault="00DB3DB6">
            <w:pPr>
              <w:keepNext/>
              <w:spacing w:before="100" w:after="0"/>
              <w:rPr>
                <w:rFonts w:ascii="Times New Roman" w:hAnsi="Times New Roman"/>
                <w:b/>
              </w:rPr>
            </w:pPr>
            <w:r w:rsidRPr="004110B3">
              <w:rPr>
                <w:rFonts w:ascii="Times New Roman" w:hAnsi="Times New Roman"/>
                <w:b/>
              </w:rPr>
              <w:t>Goal Name</w:t>
            </w:r>
          </w:p>
        </w:tc>
        <w:tc>
          <w:tcPr>
            <w:tcW w:w="0" w:type="auto"/>
          </w:tcPr>
          <w:p w14:paraId="20CFF9D2" w14:textId="77777777" w:rsidR="001B17C4" w:rsidRPr="004110B3" w:rsidRDefault="00DB3DB6">
            <w:pPr>
              <w:spacing w:before="100" w:after="0"/>
              <w:rPr>
                <w:rFonts w:ascii="Times New Roman" w:hAnsi="Times New Roman"/>
              </w:rPr>
            </w:pPr>
            <w:r w:rsidRPr="004110B3">
              <w:rPr>
                <w:rFonts w:ascii="Times New Roman" w:hAnsi="Times New Roman"/>
                <w:color w:val="000000"/>
              </w:rPr>
              <w:t>Public Services</w:t>
            </w:r>
          </w:p>
        </w:tc>
      </w:tr>
      <w:tr w:rsidR="001B17C4" w14:paraId="276A2726" w14:textId="77777777" w:rsidTr="167058F8">
        <w:trPr>
          <w:cantSplit/>
        </w:trPr>
        <w:tc>
          <w:tcPr>
            <w:tcW w:w="0" w:type="auto"/>
            <w:vMerge/>
          </w:tcPr>
          <w:p w14:paraId="220CDEF5" w14:textId="77777777" w:rsidR="001B17C4" w:rsidRPr="004110B3" w:rsidRDefault="001B17C4">
            <w:pPr>
              <w:rPr>
                <w:rFonts w:ascii="Times New Roman" w:hAnsi="Times New Roman"/>
              </w:rPr>
            </w:pPr>
          </w:p>
        </w:tc>
        <w:tc>
          <w:tcPr>
            <w:tcW w:w="0" w:type="auto"/>
          </w:tcPr>
          <w:p w14:paraId="62D2248F" w14:textId="77777777" w:rsidR="001B17C4" w:rsidRPr="004110B3" w:rsidRDefault="00DB3DB6">
            <w:pPr>
              <w:keepNext/>
              <w:spacing w:before="100" w:after="0"/>
              <w:rPr>
                <w:rFonts w:ascii="Times New Roman" w:hAnsi="Times New Roman"/>
                <w:b/>
              </w:rPr>
            </w:pPr>
            <w:r w:rsidRPr="004110B3">
              <w:rPr>
                <w:rFonts w:ascii="Times New Roman" w:hAnsi="Times New Roman"/>
                <w:b/>
              </w:rPr>
              <w:t>Goal Description</w:t>
            </w:r>
          </w:p>
        </w:tc>
        <w:tc>
          <w:tcPr>
            <w:tcW w:w="0" w:type="auto"/>
          </w:tcPr>
          <w:p w14:paraId="32D16DB2" w14:textId="77777777" w:rsidR="001B17C4" w:rsidRPr="004110B3" w:rsidRDefault="00DB3DB6">
            <w:pPr>
              <w:spacing w:before="100" w:after="0"/>
              <w:rPr>
                <w:rFonts w:ascii="Times New Roman" w:hAnsi="Times New Roman"/>
              </w:rPr>
            </w:pPr>
            <w:r w:rsidRPr="004110B3">
              <w:rPr>
                <w:rFonts w:ascii="Times New Roman" w:hAnsi="Times New Roman"/>
                <w:color w:val="000000"/>
              </w:rPr>
              <w:t>• Job training and employment assistance.</w:t>
            </w:r>
            <w:r w:rsidRPr="004110B3">
              <w:rPr>
                <w:rFonts w:ascii="Times New Roman" w:hAnsi="Times New Roman"/>
                <w:color w:val="000000"/>
              </w:rPr>
              <w:br/>
              <w:t xml:space="preserve"> • Youth- and senior-focused activities.</w:t>
            </w:r>
            <w:r w:rsidRPr="004110B3">
              <w:rPr>
                <w:rFonts w:ascii="Times New Roman" w:hAnsi="Times New Roman"/>
                <w:color w:val="000000"/>
              </w:rPr>
              <w:br/>
              <w:t xml:space="preserve"> • Health and substance abuse services.</w:t>
            </w:r>
          </w:p>
        </w:tc>
      </w:tr>
      <w:tr w:rsidR="001B17C4" w14:paraId="6D5ABDA6" w14:textId="77777777" w:rsidTr="167058F8">
        <w:trPr>
          <w:cantSplit/>
        </w:trPr>
        <w:tc>
          <w:tcPr>
            <w:tcW w:w="0" w:type="auto"/>
            <w:vMerge w:val="restart"/>
          </w:tcPr>
          <w:p w14:paraId="2E6C9C58" w14:textId="60EB1632" w:rsidR="001B17C4" w:rsidRPr="004110B3" w:rsidRDefault="7EE5EF74">
            <w:pPr>
              <w:keepNext/>
              <w:spacing w:before="100" w:after="0"/>
              <w:rPr>
                <w:rFonts w:ascii="Times New Roman" w:hAnsi="Times New Roman"/>
                <w:b/>
                <w:color w:val="000000" w:themeColor="text1"/>
              </w:rPr>
            </w:pPr>
            <w:r w:rsidRPr="004110B3">
              <w:rPr>
                <w:rFonts w:ascii="Times New Roman" w:hAnsi="Times New Roman"/>
                <w:b/>
                <w:color w:val="000000" w:themeColor="text1"/>
              </w:rPr>
              <w:t>7</w:t>
            </w:r>
          </w:p>
        </w:tc>
        <w:tc>
          <w:tcPr>
            <w:tcW w:w="0" w:type="auto"/>
          </w:tcPr>
          <w:p w14:paraId="17B6B702" w14:textId="77777777" w:rsidR="001B17C4" w:rsidRPr="004110B3" w:rsidRDefault="00DB3DB6">
            <w:pPr>
              <w:keepNext/>
              <w:spacing w:before="100" w:after="0"/>
              <w:rPr>
                <w:rFonts w:ascii="Times New Roman" w:hAnsi="Times New Roman"/>
                <w:b/>
              </w:rPr>
            </w:pPr>
            <w:r w:rsidRPr="004110B3">
              <w:rPr>
                <w:rFonts w:ascii="Times New Roman" w:hAnsi="Times New Roman"/>
                <w:b/>
              </w:rPr>
              <w:t>Goal Name</w:t>
            </w:r>
          </w:p>
        </w:tc>
        <w:tc>
          <w:tcPr>
            <w:tcW w:w="0" w:type="auto"/>
          </w:tcPr>
          <w:p w14:paraId="579795CD" w14:textId="77777777" w:rsidR="001B17C4" w:rsidRPr="004110B3" w:rsidRDefault="00DB3DB6">
            <w:pPr>
              <w:spacing w:before="100" w:after="0"/>
              <w:rPr>
                <w:rFonts w:ascii="Times New Roman" w:hAnsi="Times New Roman"/>
              </w:rPr>
            </w:pPr>
            <w:r w:rsidRPr="004110B3">
              <w:rPr>
                <w:rFonts w:ascii="Times New Roman" w:hAnsi="Times New Roman"/>
                <w:color w:val="000000"/>
              </w:rPr>
              <w:t>Fair Housing, Housing Counseling, Legal Services</w:t>
            </w:r>
          </w:p>
        </w:tc>
      </w:tr>
      <w:tr w:rsidR="001B17C4" w14:paraId="0A39FC16" w14:textId="77777777" w:rsidTr="167058F8">
        <w:trPr>
          <w:cantSplit/>
        </w:trPr>
        <w:tc>
          <w:tcPr>
            <w:tcW w:w="0" w:type="auto"/>
            <w:vMerge/>
          </w:tcPr>
          <w:p w14:paraId="4D2A83E3" w14:textId="77777777" w:rsidR="001B17C4" w:rsidRPr="004110B3" w:rsidRDefault="001B17C4">
            <w:pPr>
              <w:rPr>
                <w:rFonts w:ascii="Times New Roman" w:hAnsi="Times New Roman"/>
              </w:rPr>
            </w:pPr>
          </w:p>
        </w:tc>
        <w:tc>
          <w:tcPr>
            <w:tcW w:w="0" w:type="auto"/>
          </w:tcPr>
          <w:p w14:paraId="73127B98" w14:textId="77777777" w:rsidR="001B17C4" w:rsidRPr="004110B3" w:rsidRDefault="00DB3DB6">
            <w:pPr>
              <w:keepNext/>
              <w:spacing w:before="100" w:after="0"/>
              <w:rPr>
                <w:rFonts w:ascii="Times New Roman" w:hAnsi="Times New Roman"/>
                <w:b/>
              </w:rPr>
            </w:pPr>
            <w:r w:rsidRPr="004110B3">
              <w:rPr>
                <w:rFonts w:ascii="Times New Roman" w:hAnsi="Times New Roman"/>
                <w:b/>
              </w:rPr>
              <w:t>Goal Description</w:t>
            </w:r>
          </w:p>
        </w:tc>
        <w:tc>
          <w:tcPr>
            <w:tcW w:w="0" w:type="auto"/>
          </w:tcPr>
          <w:p w14:paraId="271C7825" w14:textId="77777777" w:rsidR="001B17C4" w:rsidRPr="004110B3" w:rsidRDefault="00DB3DB6">
            <w:pPr>
              <w:spacing w:before="100" w:after="0"/>
              <w:rPr>
                <w:rFonts w:ascii="Times New Roman" w:hAnsi="Times New Roman"/>
              </w:rPr>
            </w:pPr>
            <w:r w:rsidRPr="004110B3">
              <w:rPr>
                <w:rFonts w:ascii="Times New Roman" w:hAnsi="Times New Roman"/>
                <w:color w:val="000000"/>
              </w:rPr>
              <w:t>• Reduce the incidences of housing discrimination among low-moderate income residents.</w:t>
            </w:r>
            <w:r w:rsidRPr="004110B3">
              <w:rPr>
                <w:rFonts w:ascii="Times New Roman" w:hAnsi="Times New Roman"/>
                <w:color w:val="000000"/>
              </w:rPr>
              <w:br/>
              <w:t xml:space="preserve"> • Provide mechanisms that make it easier for residents to report fair housing violations.</w:t>
            </w:r>
            <w:r w:rsidRPr="004110B3">
              <w:rPr>
                <w:rFonts w:ascii="Times New Roman" w:hAnsi="Times New Roman"/>
                <w:color w:val="000000"/>
              </w:rPr>
              <w:br/>
              <w:t xml:space="preserve"> • Improving processes and policies that enable the city to meet reporting requirements and make data driven investments.</w:t>
            </w:r>
          </w:p>
        </w:tc>
      </w:tr>
    </w:tbl>
    <w:p w14:paraId="4FE31F51" w14:textId="31C5A9FF" w:rsidR="5FA7B63E" w:rsidRDefault="5FA7B63E"/>
    <w:p w14:paraId="6F97E83C" w14:textId="7964BB55" w:rsidR="5FA7B63E" w:rsidRDefault="5FA7B63E"/>
    <w:p w14:paraId="3B8E0995" w14:textId="77777777" w:rsidR="001B17C4" w:rsidRDefault="001B17C4">
      <w:pPr>
        <w:keepNext/>
        <w:widowControl w:val="0"/>
        <w:jc w:val="center"/>
        <w:rPr>
          <w:b/>
          <w:sz w:val="20"/>
          <w:szCs w:val="20"/>
        </w:rPr>
      </w:pPr>
    </w:p>
    <w:p w14:paraId="53127990" w14:textId="77777777" w:rsidR="001B17C4" w:rsidRDefault="001B17C4">
      <w:pPr>
        <w:rPr>
          <w:b/>
          <w:sz w:val="24"/>
          <w:szCs w:val="24"/>
        </w:rPr>
      </w:pPr>
    </w:p>
    <w:p w14:paraId="06CE5A64" w14:textId="77777777" w:rsidR="001B17C4" w:rsidRDefault="001B17C4">
      <w:pPr>
        <w:sectPr w:rsidR="001B17C4" w:rsidSect="00D014A7">
          <w:pgSz w:w="12240" w:h="15840" w:code="1"/>
          <w:pgMar w:top="1440" w:right="1440" w:bottom="1440" w:left="1440" w:header="720" w:footer="720" w:gutter="0"/>
          <w:cols w:space="720"/>
          <w:docGrid w:linePitch="360"/>
        </w:sectPr>
      </w:pPr>
    </w:p>
    <w:p w14:paraId="356E4FF9" w14:textId="77777777" w:rsidR="001B17C4" w:rsidRPr="004110B3" w:rsidRDefault="00DB3DB6">
      <w:pPr>
        <w:pStyle w:val="Heading2"/>
        <w:jc w:val="center"/>
        <w:rPr>
          <w:rFonts w:ascii="Times New Roman" w:hAnsi="Times New Roman" w:cs="Times New Roman"/>
          <w:i w:val="0"/>
          <w:sz w:val="32"/>
          <w:szCs w:val="32"/>
        </w:rPr>
      </w:pPr>
      <w:r w:rsidRPr="004110B3">
        <w:rPr>
          <w:rFonts w:ascii="Times New Roman" w:hAnsi="Times New Roman" w:cs="Times New Roman"/>
          <w:i w:val="0"/>
          <w:sz w:val="32"/>
          <w:szCs w:val="32"/>
        </w:rPr>
        <w:lastRenderedPageBreak/>
        <w:t xml:space="preserve">Projects </w:t>
      </w:r>
      <w:bookmarkStart w:id="0" w:name="_Toc309810475"/>
    </w:p>
    <w:p w14:paraId="63FECC49" w14:textId="35F91185" w:rsidR="001B17C4" w:rsidRPr="004110B3" w:rsidRDefault="00DB3DB6">
      <w:pPr>
        <w:pStyle w:val="Heading2"/>
        <w:rPr>
          <w:rFonts w:ascii="Times New Roman" w:hAnsi="Times New Roman" w:cs="Times New Roman"/>
          <w:i w:val="0"/>
        </w:rPr>
      </w:pPr>
      <w:r w:rsidRPr="004110B3">
        <w:rPr>
          <w:rFonts w:ascii="Times New Roman" w:hAnsi="Times New Roman" w:cs="Times New Roman"/>
          <w:i w:val="0"/>
        </w:rPr>
        <w:t>AP-35 Projects – 91.220(d)</w:t>
      </w:r>
    </w:p>
    <w:p w14:paraId="40EFFBA3" w14:textId="77777777" w:rsidR="001B17C4" w:rsidRPr="004110B3" w:rsidRDefault="00DB3DB6">
      <w:pPr>
        <w:keepNext/>
        <w:widowControl w:val="0"/>
        <w:spacing w:line="204" w:lineRule="auto"/>
        <w:rPr>
          <w:rFonts w:ascii="Times New Roman" w:hAnsi="Times New Roman"/>
          <w:b/>
          <w:sz w:val="24"/>
          <w:szCs w:val="24"/>
        </w:rPr>
      </w:pPr>
      <w:r w:rsidRPr="004110B3">
        <w:rPr>
          <w:rFonts w:ascii="Times New Roman" w:hAnsi="Times New Roman"/>
          <w:b/>
          <w:sz w:val="24"/>
          <w:szCs w:val="24"/>
        </w:rPr>
        <w:t xml:space="preserve">Introduction </w:t>
      </w:r>
    </w:p>
    <w:p w14:paraId="73AAF8E3" w14:textId="6638578E" w:rsidR="001B17C4" w:rsidRPr="004110B3" w:rsidRDefault="4BF12535" w:rsidP="791A9CCE">
      <w:pPr>
        <w:keepNext/>
        <w:widowControl w:val="0"/>
        <w:spacing w:beforeAutospacing="1" w:afterAutospacing="1"/>
        <w:jc w:val="both"/>
        <w:rPr>
          <w:rFonts w:ascii="Times New Roman" w:hAnsi="Times New Roman"/>
        </w:rPr>
      </w:pPr>
      <w:r w:rsidRPr="004110B3">
        <w:rPr>
          <w:rFonts w:ascii="Times New Roman" w:hAnsi="Times New Roman"/>
        </w:rPr>
        <w:t xml:space="preserve">The </w:t>
      </w:r>
      <w:r w:rsidR="475175CE" w:rsidRPr="004110B3">
        <w:rPr>
          <w:rFonts w:ascii="Times New Roman" w:hAnsi="Times New Roman"/>
        </w:rPr>
        <w:t>2024</w:t>
      </w:r>
      <w:r w:rsidRPr="004110B3">
        <w:rPr>
          <w:rFonts w:ascii="Times New Roman" w:hAnsi="Times New Roman"/>
        </w:rPr>
        <w:t xml:space="preserve"> Annual Action Plan, or AAP, is the </w:t>
      </w:r>
      <w:r w:rsidR="01627667" w:rsidRPr="004110B3">
        <w:rPr>
          <w:rFonts w:ascii="Times New Roman" w:hAnsi="Times New Roman"/>
        </w:rPr>
        <w:t xml:space="preserve">final </w:t>
      </w:r>
      <w:r w:rsidRPr="004110B3">
        <w:rPr>
          <w:rFonts w:ascii="Times New Roman" w:hAnsi="Times New Roman"/>
        </w:rPr>
        <w:t xml:space="preserve">yearly plan under the City's 2020-2024 Consolidated Plan. The AAP includes projects to be funded in </w:t>
      </w:r>
      <w:r w:rsidR="20138A1F" w:rsidRPr="004110B3">
        <w:rPr>
          <w:rFonts w:ascii="Times New Roman" w:hAnsi="Times New Roman"/>
        </w:rPr>
        <w:t>P</w:t>
      </w:r>
      <w:r w:rsidRPr="004110B3">
        <w:rPr>
          <w:rFonts w:ascii="Times New Roman" w:hAnsi="Times New Roman"/>
        </w:rPr>
        <w:t xml:space="preserve">rogram </w:t>
      </w:r>
      <w:r w:rsidR="1DC9342F" w:rsidRPr="004110B3">
        <w:rPr>
          <w:rFonts w:ascii="Times New Roman" w:hAnsi="Times New Roman"/>
        </w:rPr>
        <w:t>Y</w:t>
      </w:r>
      <w:r w:rsidRPr="004110B3">
        <w:rPr>
          <w:rFonts w:ascii="Times New Roman" w:hAnsi="Times New Roman"/>
        </w:rPr>
        <w:t xml:space="preserve">ear </w:t>
      </w:r>
      <w:r w:rsidR="0B3AC753" w:rsidRPr="004110B3">
        <w:rPr>
          <w:rFonts w:ascii="Times New Roman" w:hAnsi="Times New Roman"/>
        </w:rPr>
        <w:t>2024</w:t>
      </w:r>
      <w:r w:rsidRPr="004110B3">
        <w:rPr>
          <w:rFonts w:ascii="Times New Roman" w:hAnsi="Times New Roman"/>
        </w:rPr>
        <w:t xml:space="preserve"> under the </w:t>
      </w:r>
      <w:r w:rsidR="474327CA" w:rsidRPr="004110B3">
        <w:rPr>
          <w:rFonts w:ascii="Times New Roman" w:hAnsi="Times New Roman"/>
        </w:rPr>
        <w:t>CDBG</w:t>
      </w:r>
      <w:r w:rsidR="00DA178F" w:rsidRPr="004110B3">
        <w:rPr>
          <w:rFonts w:ascii="Times New Roman" w:hAnsi="Times New Roman"/>
        </w:rPr>
        <w:t>, HOME</w:t>
      </w:r>
      <w:r w:rsidR="41ABC218" w:rsidRPr="004110B3">
        <w:rPr>
          <w:rFonts w:ascii="Times New Roman" w:hAnsi="Times New Roman"/>
        </w:rPr>
        <w:t>, ESG and HOPWA</w:t>
      </w:r>
      <w:r w:rsidRPr="004110B3">
        <w:rPr>
          <w:rFonts w:ascii="Times New Roman" w:hAnsi="Times New Roman"/>
        </w:rPr>
        <w:t xml:space="preserve"> entitlement grants. Projects are recommended in accordance with the priorities of the </w:t>
      </w:r>
      <w:r w:rsidRPr="004110B3" w:rsidDel="00DB3DB6">
        <w:rPr>
          <w:rFonts w:ascii="Times New Roman" w:hAnsi="Times New Roman"/>
        </w:rPr>
        <w:t>Consolidated Plan</w:t>
      </w:r>
      <w:r w:rsidRPr="004110B3">
        <w:rPr>
          <w:rFonts w:ascii="Times New Roman" w:hAnsi="Times New Roman"/>
        </w:rPr>
        <w:t>. </w:t>
      </w:r>
    </w:p>
    <w:p w14:paraId="5195845D" w14:textId="38658593" w:rsidR="001B17C4" w:rsidRPr="004110B3" w:rsidRDefault="4BF12535" w:rsidP="285CE14A">
      <w:pPr>
        <w:keepNext/>
        <w:widowControl w:val="0"/>
        <w:spacing w:beforeAutospacing="1" w:afterAutospacing="1"/>
        <w:jc w:val="both"/>
        <w:rPr>
          <w:rFonts w:ascii="Times New Roman" w:hAnsi="Times New Roman"/>
        </w:rPr>
      </w:pPr>
      <w:r w:rsidRPr="004110B3">
        <w:rPr>
          <w:rFonts w:ascii="Times New Roman" w:hAnsi="Times New Roman"/>
        </w:rPr>
        <w:t xml:space="preserve">The HOME grant is dedicated to affordable housing, ESG is dedicated to homeless assistance and homeless prevention, and HOPWA is dedicated to housing and related services for persons with HIV/AIDS. CDBG is the only program with the flexibility to address services and needs beyond DGCD’s Con Plan </w:t>
      </w:r>
      <w:r w:rsidR="4D6A4E91" w:rsidRPr="004110B3">
        <w:rPr>
          <w:rFonts w:ascii="Times New Roman" w:hAnsi="Times New Roman"/>
        </w:rPr>
        <w:t xml:space="preserve">to address </w:t>
      </w:r>
      <w:r w:rsidRPr="004110B3">
        <w:rPr>
          <w:rFonts w:ascii="Times New Roman" w:hAnsi="Times New Roman"/>
        </w:rPr>
        <w:t>community development needs such as public works and economic development. </w:t>
      </w:r>
    </w:p>
    <w:p w14:paraId="7003D00E" w14:textId="0A4EF952" w:rsidR="001B17C4" w:rsidRPr="004110B3" w:rsidRDefault="00DB3DB6" w:rsidP="791A9CCE">
      <w:pPr>
        <w:keepNext/>
        <w:widowControl w:val="0"/>
        <w:spacing w:beforeAutospacing="1" w:afterAutospacing="1"/>
        <w:jc w:val="both"/>
        <w:rPr>
          <w:rFonts w:ascii="Times New Roman" w:hAnsi="Times New Roman"/>
        </w:rPr>
      </w:pPr>
      <w:r w:rsidRPr="004110B3">
        <w:rPr>
          <w:rFonts w:ascii="Times New Roman" w:hAnsi="Times New Roman"/>
        </w:rPr>
        <w:t>Current funding recommendations comply with the overriding principle of benefiting low and moderate-income persons and households. HOME, ESG, and HOPWA are restricted to activities that benefit low and moderate-income persons, whereas no less than 70% of CDBG funding must be used for activities that benefit low and moderate-income persons. </w:t>
      </w:r>
    </w:p>
    <w:p w14:paraId="5D5194FB" w14:textId="29C22EF2" w:rsidR="001B17C4" w:rsidRPr="004110B3" w:rsidRDefault="00DB3DB6" w:rsidP="791A9CCE">
      <w:pPr>
        <w:keepNext/>
        <w:widowControl w:val="0"/>
        <w:spacing w:beforeAutospacing="1" w:afterAutospacing="1"/>
        <w:jc w:val="both"/>
        <w:rPr>
          <w:rFonts w:ascii="Times New Roman" w:hAnsi="Times New Roman"/>
        </w:rPr>
      </w:pPr>
      <w:r w:rsidRPr="004110B3">
        <w:rPr>
          <w:rFonts w:ascii="Times New Roman" w:hAnsi="Times New Roman"/>
        </w:rPr>
        <w:t> CDBG, HOME, and ESG funds are to be used for the benefit of persons living in the City of Atlanta. The HOPWA grant provides services that cover a 29-county Eligible Metropolitan Statistical Area (EMSA), and Atlanta, as the largest urban city, serves as the administrator of the grant on behalf of the EMSA.</w:t>
      </w:r>
    </w:p>
    <w:p w14:paraId="689A019B" w14:textId="77777777" w:rsidR="001B17C4" w:rsidRPr="004110B3" w:rsidRDefault="00DB3DB6" w:rsidP="2C338B78">
      <w:pPr>
        <w:keepNext/>
        <w:widowControl w:val="0"/>
        <w:spacing w:line="204" w:lineRule="auto"/>
        <w:rPr>
          <w:rFonts w:ascii="Times New Roman" w:hAnsi="Times New Roman"/>
          <w:b/>
          <w:sz w:val="24"/>
          <w:szCs w:val="24"/>
        </w:rPr>
      </w:pPr>
      <w:r w:rsidRPr="004110B3">
        <w:rPr>
          <w:rFonts w:ascii="Times New Roman" w:hAnsi="Times New Roman"/>
          <w:b/>
        </w:rPr>
        <w:t>Projects</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15"/>
        <w:gridCol w:w="8745"/>
      </w:tblGrid>
      <w:tr w:rsidR="34E69C47" w14:paraId="79739238" w14:textId="77777777" w:rsidTr="18B3352B">
        <w:trPr>
          <w:trHeight w:val="225"/>
        </w:trPr>
        <w:tc>
          <w:tcPr>
            <w:tcW w:w="615" w:type="dxa"/>
            <w:shd w:val="clear" w:color="auto" w:fill="D9D9D9" w:themeFill="background1" w:themeFillShade="D9"/>
            <w:tcMar>
              <w:left w:w="105" w:type="dxa"/>
              <w:right w:w="105" w:type="dxa"/>
            </w:tcMar>
          </w:tcPr>
          <w:p w14:paraId="357F9C2B" w14:textId="61AEDFC7" w:rsidR="34E69C47" w:rsidRDefault="34E69C47" w:rsidP="73F1356D">
            <w:pPr>
              <w:pStyle w:val="NoSpacing"/>
              <w:jc w:val="center"/>
              <w:rPr>
                <w:rFonts w:ascii="Times New Roman" w:hAnsi="Times New Roman"/>
                <w:color w:val="000000" w:themeColor="text1"/>
                <w:sz w:val="22"/>
                <w:szCs w:val="22"/>
              </w:rPr>
            </w:pPr>
            <w:r w:rsidRPr="34E69C47">
              <w:rPr>
                <w:rFonts w:ascii="Times New Roman" w:hAnsi="Times New Roman"/>
                <w:b/>
                <w:bCs/>
                <w:color w:val="000000" w:themeColor="text1"/>
                <w:sz w:val="22"/>
                <w:szCs w:val="22"/>
              </w:rPr>
              <w:t>#</w:t>
            </w:r>
          </w:p>
        </w:tc>
        <w:tc>
          <w:tcPr>
            <w:tcW w:w="8745" w:type="dxa"/>
            <w:shd w:val="clear" w:color="auto" w:fill="D9D9D9" w:themeFill="background1" w:themeFillShade="D9"/>
            <w:tcMar>
              <w:left w:w="105" w:type="dxa"/>
              <w:right w:w="105" w:type="dxa"/>
            </w:tcMar>
          </w:tcPr>
          <w:p w14:paraId="4C0DA172" w14:textId="0593E0AA" w:rsidR="34E69C47" w:rsidRDefault="34E69C47" w:rsidP="6FD7502D">
            <w:pPr>
              <w:pStyle w:val="NoSpacing"/>
              <w:spacing w:after="0" w:line="240" w:lineRule="auto"/>
              <w:jc w:val="center"/>
              <w:rPr>
                <w:rFonts w:ascii="Times New Roman" w:hAnsi="Times New Roman"/>
                <w:color w:val="000000" w:themeColor="text1"/>
                <w:sz w:val="22"/>
                <w:szCs w:val="22"/>
              </w:rPr>
            </w:pPr>
            <w:r w:rsidRPr="34E69C47">
              <w:rPr>
                <w:rFonts w:ascii="Times New Roman" w:hAnsi="Times New Roman"/>
                <w:b/>
                <w:bCs/>
                <w:color w:val="000000" w:themeColor="text1"/>
                <w:sz w:val="22"/>
                <w:szCs w:val="22"/>
              </w:rPr>
              <w:t>PROJECT NAME</w:t>
            </w:r>
          </w:p>
        </w:tc>
      </w:tr>
      <w:tr w:rsidR="34E69C47" w14:paraId="23DE671C" w14:textId="77777777" w:rsidTr="18B3352B">
        <w:trPr>
          <w:trHeight w:val="225"/>
        </w:trPr>
        <w:tc>
          <w:tcPr>
            <w:tcW w:w="615" w:type="dxa"/>
            <w:tcMar>
              <w:left w:w="105" w:type="dxa"/>
              <w:right w:w="105" w:type="dxa"/>
            </w:tcMar>
          </w:tcPr>
          <w:p w14:paraId="292E4188" w14:textId="556C2CBF" w:rsidR="34E69C47" w:rsidRDefault="34E69C47" w:rsidP="6FD7502D">
            <w:pPr>
              <w:pStyle w:val="NoSpacing"/>
              <w:spacing w:after="0" w:line="240" w:lineRule="auto"/>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1</w:t>
            </w:r>
          </w:p>
        </w:tc>
        <w:tc>
          <w:tcPr>
            <w:tcW w:w="8745" w:type="dxa"/>
            <w:tcMar>
              <w:left w:w="105" w:type="dxa"/>
              <w:right w:w="105" w:type="dxa"/>
            </w:tcMar>
          </w:tcPr>
          <w:p w14:paraId="0BA50276" w14:textId="12B188E9"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CDBG: Administration (20%)</w:t>
            </w:r>
          </w:p>
        </w:tc>
      </w:tr>
      <w:tr w:rsidR="34E69C47" w14:paraId="0D7C63B0" w14:textId="77777777" w:rsidTr="18B3352B">
        <w:trPr>
          <w:trHeight w:val="225"/>
        </w:trPr>
        <w:tc>
          <w:tcPr>
            <w:tcW w:w="615" w:type="dxa"/>
            <w:tcMar>
              <w:left w:w="105" w:type="dxa"/>
              <w:right w:w="105" w:type="dxa"/>
            </w:tcMar>
          </w:tcPr>
          <w:p w14:paraId="6E5A1647" w14:textId="385C3D21"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2</w:t>
            </w:r>
          </w:p>
        </w:tc>
        <w:tc>
          <w:tcPr>
            <w:tcW w:w="8745" w:type="dxa"/>
            <w:tcMar>
              <w:left w:w="105" w:type="dxa"/>
              <w:right w:w="105" w:type="dxa"/>
            </w:tcMar>
          </w:tcPr>
          <w:p w14:paraId="7F4A956C" w14:textId="1ABF3C7E"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CDBG: Assistance for Currently Homeless Persons and Families</w:t>
            </w:r>
          </w:p>
        </w:tc>
      </w:tr>
      <w:tr w:rsidR="34E69C47" w14:paraId="115E4480" w14:textId="77777777" w:rsidTr="18B3352B">
        <w:trPr>
          <w:trHeight w:val="225"/>
        </w:trPr>
        <w:tc>
          <w:tcPr>
            <w:tcW w:w="615" w:type="dxa"/>
            <w:tcMar>
              <w:left w:w="105" w:type="dxa"/>
              <w:right w:w="105" w:type="dxa"/>
            </w:tcMar>
          </w:tcPr>
          <w:p w14:paraId="2DDF452F" w14:textId="210A96A6"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3</w:t>
            </w:r>
          </w:p>
        </w:tc>
        <w:tc>
          <w:tcPr>
            <w:tcW w:w="8745" w:type="dxa"/>
            <w:tcMar>
              <w:left w:w="105" w:type="dxa"/>
              <w:right w:w="105" w:type="dxa"/>
            </w:tcMar>
          </w:tcPr>
          <w:p w14:paraId="2B82F4F0" w14:textId="6C48FDC0"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CDBG: Fair Housing, Housing Counseling, and Legal Services</w:t>
            </w:r>
          </w:p>
        </w:tc>
      </w:tr>
      <w:tr w:rsidR="34E69C47" w14:paraId="3FB23C47" w14:textId="77777777" w:rsidTr="18B3352B">
        <w:trPr>
          <w:trHeight w:val="225"/>
        </w:trPr>
        <w:tc>
          <w:tcPr>
            <w:tcW w:w="615" w:type="dxa"/>
            <w:tcMar>
              <w:left w:w="105" w:type="dxa"/>
              <w:right w:w="105" w:type="dxa"/>
            </w:tcMar>
          </w:tcPr>
          <w:p w14:paraId="624B737D" w14:textId="52302568"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4</w:t>
            </w:r>
          </w:p>
        </w:tc>
        <w:tc>
          <w:tcPr>
            <w:tcW w:w="8745" w:type="dxa"/>
            <w:tcMar>
              <w:left w:w="105" w:type="dxa"/>
              <w:right w:w="105" w:type="dxa"/>
            </w:tcMar>
          </w:tcPr>
          <w:p w14:paraId="4E09A294" w14:textId="7C36FE6D"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CDBG: Public Services (15%)</w:t>
            </w:r>
          </w:p>
        </w:tc>
      </w:tr>
      <w:tr w:rsidR="34E69C47" w14:paraId="647A9A95" w14:textId="77777777" w:rsidTr="18B3352B">
        <w:trPr>
          <w:trHeight w:val="225"/>
        </w:trPr>
        <w:tc>
          <w:tcPr>
            <w:tcW w:w="615" w:type="dxa"/>
            <w:tcMar>
              <w:left w:w="105" w:type="dxa"/>
              <w:right w:w="105" w:type="dxa"/>
            </w:tcMar>
          </w:tcPr>
          <w:p w14:paraId="4EB23370" w14:textId="65F342A1"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5</w:t>
            </w:r>
          </w:p>
        </w:tc>
        <w:tc>
          <w:tcPr>
            <w:tcW w:w="8745" w:type="dxa"/>
            <w:tcMar>
              <w:left w:w="105" w:type="dxa"/>
              <w:right w:w="105" w:type="dxa"/>
            </w:tcMar>
          </w:tcPr>
          <w:p w14:paraId="488DE242" w14:textId="0D545A72"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CDBG: Affordable Housing Supply and Support</w:t>
            </w:r>
          </w:p>
        </w:tc>
      </w:tr>
      <w:tr w:rsidR="34E69C47" w14:paraId="24E473FF" w14:textId="77777777" w:rsidTr="18B3352B">
        <w:trPr>
          <w:trHeight w:val="225"/>
        </w:trPr>
        <w:tc>
          <w:tcPr>
            <w:tcW w:w="615" w:type="dxa"/>
            <w:tcMar>
              <w:left w:w="105" w:type="dxa"/>
              <w:right w:w="105" w:type="dxa"/>
            </w:tcMar>
          </w:tcPr>
          <w:p w14:paraId="4CDC91D8" w14:textId="2ADE69DF"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6</w:t>
            </w:r>
          </w:p>
        </w:tc>
        <w:tc>
          <w:tcPr>
            <w:tcW w:w="8745" w:type="dxa"/>
            <w:tcMar>
              <w:left w:w="105" w:type="dxa"/>
              <w:right w:w="105" w:type="dxa"/>
            </w:tcMar>
          </w:tcPr>
          <w:p w14:paraId="715CD017" w14:textId="6FA0D34C"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CDBG: Public Facilities, Facility Improvements, and Public Infrastructure</w:t>
            </w:r>
          </w:p>
        </w:tc>
      </w:tr>
      <w:tr w:rsidR="34E69C47" w14:paraId="4E4D211E" w14:textId="77777777" w:rsidTr="18B3352B">
        <w:trPr>
          <w:trHeight w:val="240"/>
        </w:trPr>
        <w:tc>
          <w:tcPr>
            <w:tcW w:w="615" w:type="dxa"/>
            <w:tcMar>
              <w:left w:w="105" w:type="dxa"/>
              <w:right w:w="105" w:type="dxa"/>
            </w:tcMar>
          </w:tcPr>
          <w:p w14:paraId="6A54CD9D" w14:textId="0781AF5E"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7</w:t>
            </w:r>
          </w:p>
        </w:tc>
        <w:tc>
          <w:tcPr>
            <w:tcW w:w="8745" w:type="dxa"/>
            <w:tcMar>
              <w:left w:w="105" w:type="dxa"/>
              <w:right w:w="105" w:type="dxa"/>
            </w:tcMar>
          </w:tcPr>
          <w:p w14:paraId="253CD8F1" w14:textId="74162421" w:rsidR="34E69C47" w:rsidRDefault="34E69C47" w:rsidP="70F90CC1">
            <w:pPr>
              <w:pStyle w:val="NoSpacing"/>
              <w:spacing w:after="0" w:line="240" w:lineRule="auto"/>
              <w:rPr>
                <w:rFonts w:ascii="Times New Roman" w:hAnsi="Times New Roman"/>
                <w:color w:val="000000" w:themeColor="text1"/>
                <w:sz w:val="22"/>
                <w:szCs w:val="22"/>
              </w:rPr>
            </w:pPr>
            <w:r w:rsidRPr="34E69C47">
              <w:rPr>
                <w:rFonts w:ascii="Times New Roman" w:hAnsi="Times New Roman"/>
                <w:color w:val="000000" w:themeColor="text1"/>
                <w:sz w:val="22"/>
                <w:szCs w:val="22"/>
              </w:rPr>
              <w:t>ESG: Administration (7.5%)</w:t>
            </w:r>
          </w:p>
        </w:tc>
      </w:tr>
      <w:tr w:rsidR="34E69C47" w14:paraId="420B9A51" w14:textId="77777777" w:rsidTr="18B3352B">
        <w:trPr>
          <w:trHeight w:val="225"/>
        </w:trPr>
        <w:tc>
          <w:tcPr>
            <w:tcW w:w="615" w:type="dxa"/>
            <w:tcMar>
              <w:left w:w="105" w:type="dxa"/>
              <w:right w:w="105" w:type="dxa"/>
            </w:tcMar>
          </w:tcPr>
          <w:p w14:paraId="58460F94" w14:textId="3B9E787A"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8</w:t>
            </w:r>
          </w:p>
        </w:tc>
        <w:tc>
          <w:tcPr>
            <w:tcW w:w="8745" w:type="dxa"/>
            <w:tcMar>
              <w:left w:w="105" w:type="dxa"/>
              <w:right w:w="105" w:type="dxa"/>
            </w:tcMar>
          </w:tcPr>
          <w:p w14:paraId="00DFE3E8" w14:textId="3AA6F83F"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ESG: Assistance for Currently Homeless Persons and Families</w:t>
            </w:r>
          </w:p>
        </w:tc>
      </w:tr>
      <w:tr w:rsidR="34E69C47" w14:paraId="13890440" w14:textId="77777777" w:rsidTr="18B3352B">
        <w:trPr>
          <w:trHeight w:val="225"/>
        </w:trPr>
        <w:tc>
          <w:tcPr>
            <w:tcW w:w="615" w:type="dxa"/>
            <w:tcMar>
              <w:left w:w="105" w:type="dxa"/>
              <w:right w:w="105" w:type="dxa"/>
            </w:tcMar>
          </w:tcPr>
          <w:p w14:paraId="26A47D53" w14:textId="169C9864"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9</w:t>
            </w:r>
          </w:p>
        </w:tc>
        <w:tc>
          <w:tcPr>
            <w:tcW w:w="8745" w:type="dxa"/>
            <w:tcMar>
              <w:left w:w="105" w:type="dxa"/>
              <w:right w:w="105" w:type="dxa"/>
            </w:tcMar>
          </w:tcPr>
          <w:p w14:paraId="4C587C13" w14:textId="54D20490"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HOME: Administration (10%)</w:t>
            </w:r>
          </w:p>
        </w:tc>
      </w:tr>
      <w:tr w:rsidR="34E69C47" w14:paraId="71241841" w14:textId="77777777" w:rsidTr="18B3352B">
        <w:trPr>
          <w:trHeight w:val="255"/>
        </w:trPr>
        <w:tc>
          <w:tcPr>
            <w:tcW w:w="615" w:type="dxa"/>
            <w:tcMar>
              <w:left w:w="105" w:type="dxa"/>
              <w:right w:w="105" w:type="dxa"/>
            </w:tcMar>
          </w:tcPr>
          <w:p w14:paraId="25A98DB9" w14:textId="17B03DAA"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lastRenderedPageBreak/>
              <w:t>10</w:t>
            </w:r>
          </w:p>
        </w:tc>
        <w:tc>
          <w:tcPr>
            <w:tcW w:w="8745" w:type="dxa"/>
            <w:tcMar>
              <w:left w:w="105" w:type="dxa"/>
              <w:right w:w="105" w:type="dxa"/>
            </w:tcMar>
          </w:tcPr>
          <w:p w14:paraId="193C514B" w14:textId="1ADE4A15"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HOME: CHDO Reserves (15%)</w:t>
            </w:r>
          </w:p>
        </w:tc>
      </w:tr>
      <w:tr w:rsidR="34E69C47" w14:paraId="284EB496" w14:textId="77777777" w:rsidTr="18B3352B">
        <w:trPr>
          <w:trHeight w:val="225"/>
        </w:trPr>
        <w:tc>
          <w:tcPr>
            <w:tcW w:w="615" w:type="dxa"/>
            <w:tcMar>
              <w:left w:w="105" w:type="dxa"/>
              <w:right w:w="105" w:type="dxa"/>
            </w:tcMar>
          </w:tcPr>
          <w:p w14:paraId="485046B0" w14:textId="315BD3F8"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11</w:t>
            </w:r>
          </w:p>
        </w:tc>
        <w:tc>
          <w:tcPr>
            <w:tcW w:w="8745" w:type="dxa"/>
            <w:tcMar>
              <w:left w:w="105" w:type="dxa"/>
              <w:right w:w="105" w:type="dxa"/>
            </w:tcMar>
          </w:tcPr>
          <w:p w14:paraId="5100397A" w14:textId="0BF95B04"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HOME: Affordable Housing Supply and Support</w:t>
            </w:r>
          </w:p>
        </w:tc>
      </w:tr>
      <w:tr w:rsidR="34E69C47" w14:paraId="7B16FB45" w14:textId="77777777" w:rsidTr="18B3352B">
        <w:trPr>
          <w:trHeight w:val="225"/>
        </w:trPr>
        <w:tc>
          <w:tcPr>
            <w:tcW w:w="615" w:type="dxa"/>
            <w:tcMar>
              <w:left w:w="105" w:type="dxa"/>
              <w:right w:w="105" w:type="dxa"/>
            </w:tcMar>
          </w:tcPr>
          <w:p w14:paraId="0725C29C" w14:textId="3CB91825"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12</w:t>
            </w:r>
          </w:p>
        </w:tc>
        <w:tc>
          <w:tcPr>
            <w:tcW w:w="8745" w:type="dxa"/>
            <w:tcMar>
              <w:left w:w="105" w:type="dxa"/>
              <w:right w:w="105" w:type="dxa"/>
            </w:tcMar>
          </w:tcPr>
          <w:p w14:paraId="385A37D1" w14:textId="02F42351" w:rsidR="34E69C47" w:rsidRDefault="34E69C47" w:rsidP="70F90CC1">
            <w:pPr>
              <w:pStyle w:val="NoSpacing"/>
              <w:spacing w:after="0" w:line="240" w:lineRule="auto"/>
              <w:rPr>
                <w:rFonts w:ascii="Times New Roman" w:hAnsi="Times New Roman"/>
                <w:color w:val="000000" w:themeColor="text1"/>
                <w:sz w:val="22"/>
                <w:szCs w:val="22"/>
              </w:rPr>
            </w:pPr>
            <w:r w:rsidRPr="34E69C47">
              <w:rPr>
                <w:rFonts w:ascii="Times New Roman" w:hAnsi="Times New Roman"/>
                <w:color w:val="000000" w:themeColor="text1"/>
                <w:sz w:val="22"/>
                <w:szCs w:val="22"/>
              </w:rPr>
              <w:t>HOME: Assistance for Currently Homeless Persons and Families</w:t>
            </w:r>
          </w:p>
        </w:tc>
      </w:tr>
      <w:tr w:rsidR="34E69C47" w14:paraId="68AFC378" w14:textId="77777777" w:rsidTr="18B3352B">
        <w:trPr>
          <w:trHeight w:val="240"/>
        </w:trPr>
        <w:tc>
          <w:tcPr>
            <w:tcW w:w="615" w:type="dxa"/>
            <w:tcMar>
              <w:left w:w="105" w:type="dxa"/>
              <w:right w:w="105" w:type="dxa"/>
            </w:tcMar>
          </w:tcPr>
          <w:p w14:paraId="4CBCEACC" w14:textId="00D2B9A8"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13</w:t>
            </w:r>
          </w:p>
        </w:tc>
        <w:tc>
          <w:tcPr>
            <w:tcW w:w="8745" w:type="dxa"/>
            <w:tcMar>
              <w:left w:w="105" w:type="dxa"/>
              <w:right w:w="105" w:type="dxa"/>
            </w:tcMar>
          </w:tcPr>
          <w:p w14:paraId="53A93DB3" w14:textId="126BF098" w:rsidR="34E69C47" w:rsidRDefault="3AAAD458" w:rsidP="73F1356D">
            <w:pPr>
              <w:pStyle w:val="NoSpacing"/>
              <w:rPr>
                <w:rFonts w:ascii="Times New Roman" w:hAnsi="Times New Roman"/>
                <w:color w:val="000000" w:themeColor="text1"/>
                <w:sz w:val="22"/>
                <w:szCs w:val="22"/>
              </w:rPr>
            </w:pPr>
            <w:r w:rsidRPr="18B3352B">
              <w:rPr>
                <w:rFonts w:ascii="Times New Roman" w:hAnsi="Times New Roman"/>
                <w:color w:val="000000" w:themeColor="text1"/>
                <w:sz w:val="22"/>
                <w:szCs w:val="22"/>
              </w:rPr>
              <w:t>HOPWA: Administration (</w:t>
            </w:r>
            <w:r w:rsidR="330742B7" w:rsidRPr="18B3352B">
              <w:rPr>
                <w:rFonts w:ascii="Times New Roman" w:hAnsi="Times New Roman"/>
                <w:color w:val="000000" w:themeColor="text1"/>
                <w:sz w:val="22"/>
                <w:szCs w:val="22"/>
              </w:rPr>
              <w:t>3</w:t>
            </w:r>
            <w:r w:rsidRPr="18B3352B">
              <w:rPr>
                <w:rFonts w:ascii="Times New Roman" w:hAnsi="Times New Roman"/>
                <w:color w:val="000000" w:themeColor="text1"/>
                <w:sz w:val="22"/>
                <w:szCs w:val="22"/>
              </w:rPr>
              <w:t>%)</w:t>
            </w:r>
          </w:p>
        </w:tc>
      </w:tr>
      <w:tr w:rsidR="34E69C47" w14:paraId="7700CAC9" w14:textId="77777777" w:rsidTr="18B3352B">
        <w:trPr>
          <w:trHeight w:val="225"/>
        </w:trPr>
        <w:tc>
          <w:tcPr>
            <w:tcW w:w="615" w:type="dxa"/>
            <w:tcMar>
              <w:left w:w="105" w:type="dxa"/>
              <w:right w:w="105" w:type="dxa"/>
            </w:tcMar>
          </w:tcPr>
          <w:p w14:paraId="250449B8" w14:textId="6B74EEE9" w:rsidR="34E69C47" w:rsidRDefault="34E69C47" w:rsidP="73F1356D">
            <w:pPr>
              <w:pStyle w:val="NoSpacing"/>
              <w:jc w:val="right"/>
              <w:rPr>
                <w:rFonts w:ascii="Times New Roman" w:hAnsi="Times New Roman"/>
                <w:color w:val="000000" w:themeColor="text1"/>
                <w:sz w:val="22"/>
                <w:szCs w:val="22"/>
              </w:rPr>
            </w:pPr>
            <w:r w:rsidRPr="34E69C47">
              <w:rPr>
                <w:rFonts w:ascii="Times New Roman" w:hAnsi="Times New Roman"/>
                <w:color w:val="000000" w:themeColor="text1"/>
                <w:sz w:val="22"/>
                <w:szCs w:val="22"/>
              </w:rPr>
              <w:t>14</w:t>
            </w:r>
          </w:p>
        </w:tc>
        <w:tc>
          <w:tcPr>
            <w:tcW w:w="8745" w:type="dxa"/>
            <w:tcMar>
              <w:left w:w="105" w:type="dxa"/>
              <w:right w:w="105" w:type="dxa"/>
            </w:tcMar>
          </w:tcPr>
          <w:p w14:paraId="20941BD5" w14:textId="056AB532" w:rsidR="34E69C47" w:rsidRDefault="34E69C47" w:rsidP="73F1356D">
            <w:pPr>
              <w:pStyle w:val="NoSpacing"/>
              <w:rPr>
                <w:rFonts w:ascii="Times New Roman" w:hAnsi="Times New Roman"/>
                <w:color w:val="000000" w:themeColor="text1"/>
                <w:sz w:val="22"/>
                <w:szCs w:val="22"/>
              </w:rPr>
            </w:pPr>
            <w:r w:rsidRPr="34E69C47">
              <w:rPr>
                <w:rFonts w:ascii="Times New Roman" w:hAnsi="Times New Roman"/>
                <w:color w:val="000000" w:themeColor="text1"/>
                <w:sz w:val="22"/>
                <w:szCs w:val="22"/>
              </w:rPr>
              <w:t>HOPWA: Safe, Sanitary, and Low-Barrier Housing and Supportive Services for People Living with HIV/AIDS</w:t>
            </w:r>
          </w:p>
        </w:tc>
      </w:tr>
    </w:tbl>
    <w:p w14:paraId="5BAB8538" w14:textId="572A5EB8" w:rsidR="004703F6" w:rsidRDefault="004703F6" w:rsidP="001D5A11">
      <w:pPr>
        <w:pStyle w:val="Caption"/>
      </w:pPr>
    </w:p>
    <w:p w14:paraId="3C86BC87" w14:textId="31B0C9BC" w:rsidR="001B17C4" w:rsidRPr="004110B3" w:rsidRDefault="00DB3DB6" w:rsidP="3A3DBDE5">
      <w:pPr>
        <w:pStyle w:val="Caption"/>
      </w:pPr>
      <w:r w:rsidRPr="004110B3">
        <w:t xml:space="preserve">Table </w:t>
      </w:r>
      <w:r>
        <w:fldChar w:fldCharType="begin"/>
      </w:r>
      <w:r w:rsidRPr="004110B3">
        <w:instrText xml:space="preserve"> SEQ Table \* ARABIC </w:instrText>
      </w:r>
      <w:r>
        <w:fldChar w:fldCharType="separate"/>
      </w:r>
      <w:r w:rsidR="00DA13F1" w:rsidRPr="004110B3">
        <w:t>7</w:t>
      </w:r>
      <w:r>
        <w:fldChar w:fldCharType="end"/>
      </w:r>
      <w:r w:rsidRPr="004110B3">
        <w:t xml:space="preserve"> - Project Information</w:t>
      </w:r>
    </w:p>
    <w:p w14:paraId="17FB66BB" w14:textId="77777777" w:rsidR="001B17C4" w:rsidRPr="004110B3" w:rsidRDefault="001B17C4">
      <w:pPr>
        <w:spacing w:after="0" w:line="240" w:lineRule="auto"/>
        <w:rPr>
          <w:rFonts w:ascii="Times New Roman" w:hAnsi="Times New Roman"/>
          <w:b/>
          <w:sz w:val="24"/>
          <w:szCs w:val="24"/>
        </w:rPr>
      </w:pPr>
    </w:p>
    <w:p w14:paraId="22A0C5B0" w14:textId="77777777" w:rsidR="001B17C4" w:rsidRPr="004110B3" w:rsidRDefault="00DB3DB6">
      <w:pPr>
        <w:keepNext/>
        <w:widowControl w:val="0"/>
        <w:spacing w:line="204" w:lineRule="auto"/>
        <w:rPr>
          <w:rFonts w:ascii="Times New Roman" w:hAnsi="Times New Roman"/>
          <w:b/>
          <w:sz w:val="24"/>
          <w:szCs w:val="24"/>
        </w:rPr>
      </w:pPr>
      <w:r w:rsidRPr="004110B3">
        <w:rPr>
          <w:rFonts w:ascii="Times New Roman" w:hAnsi="Times New Roman"/>
          <w:b/>
          <w:sz w:val="24"/>
          <w:szCs w:val="24"/>
        </w:rPr>
        <w:t>Describe the reasons for allocation priorities and any obstacles to addressing underserved needs</w:t>
      </w:r>
    </w:p>
    <w:p w14:paraId="0CCCBBCB" w14:textId="2F659589" w:rsidR="001B17C4" w:rsidRPr="004110B3" w:rsidRDefault="4BF12535" w:rsidP="3A3DBDE5">
      <w:pPr>
        <w:keepNext/>
        <w:widowControl w:val="0"/>
        <w:spacing w:beforeAutospacing="1" w:afterAutospacing="1"/>
        <w:rPr>
          <w:rFonts w:ascii="Times New Roman" w:hAnsi="Times New Roman"/>
        </w:rPr>
      </w:pPr>
      <w:r w:rsidRPr="4AFCF37C">
        <w:rPr>
          <w:rFonts w:ascii="Times New Roman" w:hAnsi="Times New Roman"/>
        </w:rPr>
        <w:t xml:space="preserve">All allocations represent the highest priority Con Plan goals and have been determined as existing and severe community needs. The public services cap </w:t>
      </w:r>
      <w:r w:rsidR="4A25E89C" w:rsidRPr="4AFCF37C">
        <w:rPr>
          <w:rFonts w:ascii="Times New Roman" w:hAnsi="Times New Roman"/>
        </w:rPr>
        <w:t>of 15%</w:t>
      </w:r>
      <w:r w:rsidRPr="4AFCF37C">
        <w:rPr>
          <w:rFonts w:ascii="Times New Roman" w:hAnsi="Times New Roman"/>
        </w:rPr>
        <w:t xml:space="preserve"> for CDBG prevents all requests for funding to be awarded, reducing the number of low-income </w:t>
      </w:r>
      <w:r w:rsidRPr="4AFCF37C" w:rsidDel="00DE0D82">
        <w:rPr>
          <w:rFonts w:ascii="Times New Roman" w:hAnsi="Times New Roman"/>
        </w:rPr>
        <w:t xml:space="preserve">clients </w:t>
      </w:r>
      <w:r w:rsidRPr="4AFCF37C">
        <w:rPr>
          <w:rFonts w:ascii="Times New Roman" w:hAnsi="Times New Roman"/>
        </w:rPr>
        <w:t>needing assistance</w:t>
      </w:r>
      <w:r w:rsidR="0668D296" w:rsidRPr="4AFCF37C">
        <w:rPr>
          <w:rFonts w:ascii="Times New Roman" w:hAnsi="Times New Roman"/>
        </w:rPr>
        <w:t xml:space="preserve">. </w:t>
      </w:r>
    </w:p>
    <w:p w14:paraId="2FD3AA5D" w14:textId="50CDC15D" w:rsidR="001B17C4" w:rsidRPr="004110B3" w:rsidRDefault="004D5AA0">
      <w:pPr>
        <w:rPr>
          <w:rFonts w:ascii="Times New Roman" w:hAnsi="Times New Roman"/>
        </w:rPr>
      </w:pPr>
      <w:r w:rsidRPr="004110B3">
        <w:rPr>
          <w:rFonts w:ascii="Times New Roman" w:hAnsi="Times New Roman"/>
          <w:i/>
        </w:rPr>
        <w:t>AP-35 Project Summary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75"/>
        <w:gridCol w:w="2865"/>
        <w:gridCol w:w="5307"/>
      </w:tblGrid>
      <w:tr w:rsidR="1551F34F" w14:paraId="0D5FBD7E" w14:textId="77777777" w:rsidTr="18B3352B">
        <w:trPr>
          <w:trHeight w:val="285"/>
        </w:trPr>
        <w:tc>
          <w:tcPr>
            <w:tcW w:w="975" w:type="dxa"/>
            <w:vMerge w:val="restart"/>
            <w:tcMar>
              <w:left w:w="105" w:type="dxa"/>
              <w:right w:w="105" w:type="dxa"/>
            </w:tcMar>
          </w:tcPr>
          <w:p w14:paraId="2F545A16" w14:textId="0103F4B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1</w:t>
            </w:r>
          </w:p>
        </w:tc>
        <w:tc>
          <w:tcPr>
            <w:tcW w:w="2865" w:type="dxa"/>
            <w:shd w:val="clear" w:color="auto" w:fill="BFBFBF" w:themeFill="background1" w:themeFillShade="BF"/>
            <w:tcMar>
              <w:left w:w="105" w:type="dxa"/>
              <w:right w:w="105" w:type="dxa"/>
            </w:tcMar>
          </w:tcPr>
          <w:p w14:paraId="61D78206" w14:textId="2B93B44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729D4A93" w14:textId="4DEA4B6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CDBG: Administration (20%)</w:t>
            </w:r>
          </w:p>
        </w:tc>
      </w:tr>
      <w:tr w:rsidR="1551F34F" w14:paraId="0F89DF2E" w14:textId="77777777" w:rsidTr="18B3352B">
        <w:trPr>
          <w:trHeight w:val="285"/>
        </w:trPr>
        <w:tc>
          <w:tcPr>
            <w:tcW w:w="975" w:type="dxa"/>
            <w:vMerge/>
            <w:vAlign w:val="center"/>
          </w:tcPr>
          <w:p w14:paraId="79DAC848" w14:textId="77777777" w:rsidR="002C3094" w:rsidRDefault="002C3094"/>
        </w:tc>
        <w:tc>
          <w:tcPr>
            <w:tcW w:w="2865" w:type="dxa"/>
            <w:tcMar>
              <w:left w:w="105" w:type="dxa"/>
              <w:right w:w="105" w:type="dxa"/>
            </w:tcMar>
          </w:tcPr>
          <w:p w14:paraId="684F1A0A" w14:textId="2F196858"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0B66FE4E" w14:textId="7DEB809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w:t>
            </w:r>
          </w:p>
        </w:tc>
      </w:tr>
      <w:tr w:rsidR="1551F34F" w14:paraId="5B3754B4" w14:textId="77777777" w:rsidTr="18B3352B">
        <w:trPr>
          <w:trHeight w:val="285"/>
        </w:trPr>
        <w:tc>
          <w:tcPr>
            <w:tcW w:w="975" w:type="dxa"/>
            <w:vMerge/>
            <w:vAlign w:val="center"/>
          </w:tcPr>
          <w:p w14:paraId="7338B37A" w14:textId="77777777" w:rsidR="002C3094" w:rsidRDefault="002C3094"/>
        </w:tc>
        <w:tc>
          <w:tcPr>
            <w:tcW w:w="2865" w:type="dxa"/>
            <w:tcMar>
              <w:left w:w="105" w:type="dxa"/>
              <w:right w:w="105" w:type="dxa"/>
            </w:tcMar>
          </w:tcPr>
          <w:p w14:paraId="1821D49A" w14:textId="4B0714F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0AF91763" w14:textId="0A824B0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The overall coordination of administration planning and management. </w:t>
            </w:r>
          </w:p>
        </w:tc>
      </w:tr>
      <w:tr w:rsidR="1551F34F" w14:paraId="001E3AAA" w14:textId="77777777" w:rsidTr="18B3352B">
        <w:trPr>
          <w:trHeight w:val="285"/>
        </w:trPr>
        <w:tc>
          <w:tcPr>
            <w:tcW w:w="975" w:type="dxa"/>
            <w:vMerge/>
            <w:vAlign w:val="center"/>
          </w:tcPr>
          <w:p w14:paraId="40D31D1E" w14:textId="77777777" w:rsidR="002C3094" w:rsidRDefault="002C3094"/>
        </w:tc>
        <w:tc>
          <w:tcPr>
            <w:tcW w:w="2865" w:type="dxa"/>
            <w:tcMar>
              <w:left w:w="105" w:type="dxa"/>
              <w:right w:w="105" w:type="dxa"/>
            </w:tcMar>
          </w:tcPr>
          <w:p w14:paraId="212EE502" w14:textId="0D88ED66"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3FE9FAEF" w14:textId="59049F9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Planning &amp; Administration</w:t>
            </w:r>
          </w:p>
        </w:tc>
      </w:tr>
      <w:tr w:rsidR="1551F34F" w14:paraId="08F0EBA8" w14:textId="77777777" w:rsidTr="18B3352B">
        <w:trPr>
          <w:trHeight w:val="285"/>
        </w:trPr>
        <w:tc>
          <w:tcPr>
            <w:tcW w:w="975" w:type="dxa"/>
            <w:vMerge/>
            <w:vAlign w:val="center"/>
          </w:tcPr>
          <w:p w14:paraId="14998504" w14:textId="77777777" w:rsidR="002C3094" w:rsidRDefault="002C3094"/>
        </w:tc>
        <w:tc>
          <w:tcPr>
            <w:tcW w:w="2865" w:type="dxa"/>
            <w:tcMar>
              <w:left w:w="105" w:type="dxa"/>
              <w:right w:w="105" w:type="dxa"/>
            </w:tcMar>
          </w:tcPr>
          <w:p w14:paraId="7D958DFA" w14:textId="6B792076"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0AB73A76" w14:textId="596480CC" w:rsidR="1551F34F" w:rsidRDefault="1551F34F" w:rsidP="2B8DD8BF">
            <w:pPr>
              <w:spacing w:line="259" w:lineRule="auto"/>
              <w:rPr>
                <w:rFonts w:ascii="Times New Roman" w:hAnsi="Times New Roman"/>
                <w:color w:val="000000" w:themeColor="text1"/>
                <w:sz w:val="22"/>
                <w:szCs w:val="22"/>
              </w:rPr>
            </w:pPr>
            <w:r w:rsidRPr="2B8DD8BF">
              <w:rPr>
                <w:rFonts w:ascii="Times New Roman" w:hAnsi="Times New Roman"/>
                <w:color w:val="000000" w:themeColor="text1"/>
                <w:sz w:val="22"/>
                <w:szCs w:val="22"/>
              </w:rPr>
              <w:t>CDBG: $1,362,244.40 CDBG Program Income:</w:t>
            </w:r>
            <w:r w:rsidR="008A0D45">
              <w:rPr>
                <w:rFonts w:ascii="Times New Roman" w:hAnsi="Times New Roman"/>
                <w:color w:val="000000" w:themeColor="text1"/>
                <w:sz w:val="22"/>
                <w:szCs w:val="22"/>
              </w:rPr>
              <w:t xml:space="preserve"> $94,</w:t>
            </w:r>
            <w:r w:rsidR="00BA7F11">
              <w:rPr>
                <w:rFonts w:ascii="Times New Roman" w:hAnsi="Times New Roman"/>
                <w:color w:val="000000" w:themeColor="text1"/>
                <w:sz w:val="22"/>
                <w:szCs w:val="22"/>
              </w:rPr>
              <w:t>5</w:t>
            </w:r>
            <w:r w:rsidR="008A0D45">
              <w:rPr>
                <w:rFonts w:ascii="Times New Roman" w:hAnsi="Times New Roman"/>
                <w:color w:val="000000" w:themeColor="text1"/>
                <w:sz w:val="22"/>
                <w:szCs w:val="22"/>
              </w:rPr>
              <w:t>09</w:t>
            </w:r>
            <w:r w:rsidR="00EB3FB6">
              <w:rPr>
                <w:rFonts w:ascii="Times New Roman" w:hAnsi="Times New Roman"/>
                <w:color w:val="000000" w:themeColor="text1"/>
                <w:sz w:val="22"/>
                <w:szCs w:val="22"/>
              </w:rPr>
              <w:t>.</w:t>
            </w:r>
            <w:r w:rsidR="008A0D45">
              <w:rPr>
                <w:rFonts w:ascii="Times New Roman" w:hAnsi="Times New Roman"/>
                <w:color w:val="000000" w:themeColor="text1"/>
                <w:sz w:val="22"/>
                <w:szCs w:val="22"/>
              </w:rPr>
              <w:t>4</w:t>
            </w:r>
            <w:r w:rsidR="001E07A7">
              <w:rPr>
                <w:rFonts w:ascii="Times New Roman" w:hAnsi="Times New Roman"/>
                <w:color w:val="000000" w:themeColor="text1"/>
                <w:sz w:val="22"/>
                <w:szCs w:val="22"/>
              </w:rPr>
              <w:t>3</w:t>
            </w:r>
          </w:p>
        </w:tc>
      </w:tr>
      <w:tr w:rsidR="1551F34F" w14:paraId="506D85B1" w14:textId="77777777" w:rsidTr="18B3352B">
        <w:trPr>
          <w:trHeight w:val="1665"/>
        </w:trPr>
        <w:tc>
          <w:tcPr>
            <w:tcW w:w="975" w:type="dxa"/>
            <w:vMerge/>
            <w:vAlign w:val="center"/>
          </w:tcPr>
          <w:p w14:paraId="21AD6308" w14:textId="77777777" w:rsidR="002C3094" w:rsidRDefault="002C3094"/>
        </w:tc>
        <w:tc>
          <w:tcPr>
            <w:tcW w:w="2865" w:type="dxa"/>
            <w:tcMar>
              <w:left w:w="105" w:type="dxa"/>
              <w:right w:w="105" w:type="dxa"/>
            </w:tcMar>
          </w:tcPr>
          <w:p w14:paraId="306D56BA" w14:textId="108E446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7373E654" w14:textId="2B3ACC0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Administration of the CDBG Program for the City of Atlanta throughout the 2024 program year. This will include staff salaries, consulting and other technical assistance services as well as program planning efforts. These administrative efforts support the successful completion of all other CDBG funded projects and activities. Administrative funding is capped, by HUD regulations, at no more than 20% of the annual CDBG allocation. </w:t>
            </w:r>
            <w:r w:rsidRPr="008A0D45">
              <w:rPr>
                <w:rFonts w:ascii="Times New Roman" w:hAnsi="Times New Roman"/>
                <w:color w:val="000000" w:themeColor="text1"/>
                <w:sz w:val="22"/>
                <w:szCs w:val="22"/>
              </w:rPr>
              <w:t>CDBG Program Income is an estimate, is allocated evenly among CDBG projects, and will not be committed until income is realized.</w:t>
            </w:r>
          </w:p>
        </w:tc>
      </w:tr>
      <w:tr w:rsidR="1551F34F" w14:paraId="55E6391B" w14:textId="77777777" w:rsidTr="18B3352B">
        <w:trPr>
          <w:trHeight w:val="285"/>
        </w:trPr>
        <w:tc>
          <w:tcPr>
            <w:tcW w:w="975" w:type="dxa"/>
            <w:vMerge/>
            <w:vAlign w:val="center"/>
          </w:tcPr>
          <w:p w14:paraId="65ACE339" w14:textId="77777777" w:rsidR="002C3094" w:rsidRDefault="002C3094"/>
        </w:tc>
        <w:tc>
          <w:tcPr>
            <w:tcW w:w="2865" w:type="dxa"/>
            <w:tcMar>
              <w:left w:w="105" w:type="dxa"/>
              <w:right w:w="105" w:type="dxa"/>
            </w:tcMar>
          </w:tcPr>
          <w:p w14:paraId="0E2D75F9" w14:textId="4122C39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6F4542F3" w14:textId="38B4C27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0D7EAC12" w14:textId="77777777" w:rsidTr="18B3352B">
        <w:trPr>
          <w:trHeight w:val="285"/>
        </w:trPr>
        <w:tc>
          <w:tcPr>
            <w:tcW w:w="975" w:type="dxa"/>
            <w:vMerge/>
            <w:vAlign w:val="center"/>
          </w:tcPr>
          <w:p w14:paraId="12E74192" w14:textId="77777777" w:rsidR="002C3094" w:rsidRDefault="002C3094"/>
        </w:tc>
        <w:tc>
          <w:tcPr>
            <w:tcW w:w="2865" w:type="dxa"/>
            <w:tcMar>
              <w:left w:w="105" w:type="dxa"/>
              <w:right w:w="105" w:type="dxa"/>
            </w:tcMar>
          </w:tcPr>
          <w:p w14:paraId="052D7B7D" w14:textId="1A547541"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2F57569B" w14:textId="272B9DD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Admin efforts affect all beneficiaries of the program: all will be low-to-moderate income and the majority will fall into special needs category during the 2024 program year.  </w:t>
            </w:r>
          </w:p>
        </w:tc>
      </w:tr>
      <w:tr w:rsidR="1551F34F" w14:paraId="265054FE" w14:textId="77777777" w:rsidTr="18B3352B">
        <w:trPr>
          <w:trHeight w:val="285"/>
        </w:trPr>
        <w:tc>
          <w:tcPr>
            <w:tcW w:w="975" w:type="dxa"/>
            <w:vMerge/>
            <w:vAlign w:val="center"/>
          </w:tcPr>
          <w:p w14:paraId="14BEE88F" w14:textId="77777777" w:rsidR="002C3094" w:rsidRDefault="002C3094"/>
        </w:tc>
        <w:tc>
          <w:tcPr>
            <w:tcW w:w="2865" w:type="dxa"/>
            <w:tcMar>
              <w:left w:w="105" w:type="dxa"/>
              <w:right w:w="105" w:type="dxa"/>
            </w:tcMar>
          </w:tcPr>
          <w:p w14:paraId="5F3301A4" w14:textId="1DA894CD"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tc>
        <w:tc>
          <w:tcPr>
            <w:tcW w:w="5307" w:type="dxa"/>
            <w:tcMar>
              <w:left w:w="105" w:type="dxa"/>
              <w:right w:w="105" w:type="dxa"/>
            </w:tcMar>
          </w:tcPr>
          <w:p w14:paraId="6F295A55" w14:textId="73FE0375"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67084498" w14:textId="77777777" w:rsidTr="18B3352B">
        <w:trPr>
          <w:trHeight w:val="285"/>
        </w:trPr>
        <w:tc>
          <w:tcPr>
            <w:tcW w:w="975" w:type="dxa"/>
            <w:vMerge/>
            <w:vAlign w:val="center"/>
          </w:tcPr>
          <w:p w14:paraId="55505E31" w14:textId="77777777" w:rsidR="002C3094" w:rsidRDefault="002C3094"/>
        </w:tc>
        <w:tc>
          <w:tcPr>
            <w:tcW w:w="2865" w:type="dxa"/>
            <w:tcMar>
              <w:left w:w="105" w:type="dxa"/>
              <w:right w:w="105" w:type="dxa"/>
            </w:tcMar>
          </w:tcPr>
          <w:p w14:paraId="68E11C9D" w14:textId="135E583A"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tc>
        <w:tc>
          <w:tcPr>
            <w:tcW w:w="5307" w:type="dxa"/>
            <w:tcMar>
              <w:left w:w="105" w:type="dxa"/>
              <w:right w:w="105" w:type="dxa"/>
            </w:tcMar>
          </w:tcPr>
          <w:p w14:paraId="6A4FE885" w14:textId="7777777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Staff salaries, planning, general admin  </w:t>
            </w:r>
          </w:p>
          <w:p w14:paraId="3B5A33DD" w14:textId="0E942716" w:rsidR="008A0D45" w:rsidRDefault="008A0D45" w:rsidP="2B8DD8BF">
            <w:pPr>
              <w:pStyle w:val="NoSpacing"/>
              <w:rPr>
                <w:rFonts w:ascii="Times New Roman" w:hAnsi="Times New Roman"/>
                <w:color w:val="000000" w:themeColor="text1"/>
                <w:sz w:val="22"/>
                <w:szCs w:val="22"/>
              </w:rPr>
            </w:pPr>
          </w:p>
        </w:tc>
      </w:tr>
      <w:tr w:rsidR="1551F34F" w14:paraId="49ACA812" w14:textId="77777777" w:rsidTr="18B3352B">
        <w:trPr>
          <w:trHeight w:val="285"/>
        </w:trPr>
        <w:tc>
          <w:tcPr>
            <w:tcW w:w="975" w:type="dxa"/>
            <w:vMerge w:val="restart"/>
            <w:tcMar>
              <w:left w:w="105" w:type="dxa"/>
              <w:right w:w="105" w:type="dxa"/>
            </w:tcMar>
          </w:tcPr>
          <w:p w14:paraId="245D1456" w14:textId="4604178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2</w:t>
            </w:r>
          </w:p>
        </w:tc>
        <w:tc>
          <w:tcPr>
            <w:tcW w:w="2865" w:type="dxa"/>
            <w:shd w:val="clear" w:color="auto" w:fill="BFBFBF" w:themeFill="background1" w:themeFillShade="BF"/>
            <w:tcMar>
              <w:left w:w="105" w:type="dxa"/>
              <w:right w:w="105" w:type="dxa"/>
            </w:tcMar>
          </w:tcPr>
          <w:p w14:paraId="4A58A1CE" w14:textId="302B0CF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0B7FFB16" w14:textId="056B355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CDBG: Assistance for Currently Homeless Persons and Families</w:t>
            </w:r>
          </w:p>
        </w:tc>
      </w:tr>
      <w:tr w:rsidR="1551F34F" w14:paraId="68AB4D8C" w14:textId="77777777" w:rsidTr="18B3352B">
        <w:trPr>
          <w:trHeight w:val="285"/>
        </w:trPr>
        <w:tc>
          <w:tcPr>
            <w:tcW w:w="975" w:type="dxa"/>
            <w:vMerge/>
            <w:vAlign w:val="center"/>
          </w:tcPr>
          <w:p w14:paraId="65D692BA" w14:textId="77777777" w:rsidR="002C3094" w:rsidRDefault="002C3094"/>
        </w:tc>
        <w:tc>
          <w:tcPr>
            <w:tcW w:w="2865" w:type="dxa"/>
            <w:tcMar>
              <w:left w:w="105" w:type="dxa"/>
              <w:right w:w="105" w:type="dxa"/>
            </w:tcMar>
          </w:tcPr>
          <w:p w14:paraId="3FFAC98F" w14:textId="20F0FC9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0413B616" w14:textId="021B908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w:t>
            </w:r>
          </w:p>
        </w:tc>
      </w:tr>
      <w:tr w:rsidR="1551F34F" w14:paraId="3D359338" w14:textId="77777777" w:rsidTr="18B3352B">
        <w:trPr>
          <w:trHeight w:val="285"/>
        </w:trPr>
        <w:tc>
          <w:tcPr>
            <w:tcW w:w="975" w:type="dxa"/>
            <w:vMerge/>
            <w:vAlign w:val="center"/>
          </w:tcPr>
          <w:p w14:paraId="313F21EC" w14:textId="77777777" w:rsidR="002C3094" w:rsidRDefault="002C3094"/>
        </w:tc>
        <w:tc>
          <w:tcPr>
            <w:tcW w:w="2865" w:type="dxa"/>
            <w:tcMar>
              <w:left w:w="105" w:type="dxa"/>
              <w:right w:w="105" w:type="dxa"/>
            </w:tcMar>
          </w:tcPr>
          <w:p w14:paraId="5C6FB348" w14:textId="7881237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2CB9B889" w14:textId="08ADF93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Assistance for Currently Homeless Persons and Families</w:t>
            </w:r>
          </w:p>
        </w:tc>
      </w:tr>
      <w:tr w:rsidR="1551F34F" w14:paraId="69568B79" w14:textId="77777777" w:rsidTr="18B3352B">
        <w:trPr>
          <w:trHeight w:val="285"/>
        </w:trPr>
        <w:tc>
          <w:tcPr>
            <w:tcW w:w="975" w:type="dxa"/>
            <w:vMerge/>
            <w:vAlign w:val="center"/>
          </w:tcPr>
          <w:p w14:paraId="79CA3A01" w14:textId="77777777" w:rsidR="002C3094" w:rsidRDefault="002C3094"/>
        </w:tc>
        <w:tc>
          <w:tcPr>
            <w:tcW w:w="2865" w:type="dxa"/>
            <w:tcMar>
              <w:left w:w="105" w:type="dxa"/>
              <w:right w:w="105" w:type="dxa"/>
            </w:tcMar>
          </w:tcPr>
          <w:p w14:paraId="27C2BC9F" w14:textId="2B8B478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12AA804E" w14:textId="18E47C84" w:rsidR="1551F34F" w:rsidRDefault="1551F34F" w:rsidP="2B8DD8BF">
            <w:pPr>
              <w:spacing w:after="0" w:line="240" w:lineRule="auto"/>
              <w:rPr>
                <w:rFonts w:ascii="Times New Roman" w:hAnsi="Times New Roman"/>
                <w:color w:val="000000" w:themeColor="text1"/>
                <w:sz w:val="22"/>
                <w:szCs w:val="22"/>
              </w:rPr>
            </w:pPr>
          </w:p>
        </w:tc>
      </w:tr>
      <w:tr w:rsidR="1551F34F" w14:paraId="093DA0BB" w14:textId="77777777" w:rsidTr="18B3352B">
        <w:trPr>
          <w:trHeight w:val="285"/>
        </w:trPr>
        <w:tc>
          <w:tcPr>
            <w:tcW w:w="975" w:type="dxa"/>
            <w:vMerge/>
            <w:vAlign w:val="center"/>
          </w:tcPr>
          <w:p w14:paraId="57EDA835" w14:textId="77777777" w:rsidR="002C3094" w:rsidRDefault="002C3094"/>
        </w:tc>
        <w:tc>
          <w:tcPr>
            <w:tcW w:w="2865" w:type="dxa"/>
            <w:tcMar>
              <w:left w:w="105" w:type="dxa"/>
              <w:right w:w="105" w:type="dxa"/>
            </w:tcMar>
          </w:tcPr>
          <w:p w14:paraId="2B4923D8" w14:textId="0302FE6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7F2C0DEA" w14:textId="1EDDF5E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CDBG: $465,000.00</w:t>
            </w:r>
          </w:p>
        </w:tc>
      </w:tr>
      <w:tr w:rsidR="1551F34F" w14:paraId="62F29F05" w14:textId="77777777" w:rsidTr="18B3352B">
        <w:trPr>
          <w:trHeight w:val="285"/>
        </w:trPr>
        <w:tc>
          <w:tcPr>
            <w:tcW w:w="975" w:type="dxa"/>
            <w:vMerge/>
            <w:vAlign w:val="center"/>
          </w:tcPr>
          <w:p w14:paraId="6E36A2A9" w14:textId="77777777" w:rsidR="002C3094" w:rsidRDefault="002C3094"/>
        </w:tc>
        <w:tc>
          <w:tcPr>
            <w:tcW w:w="2865" w:type="dxa"/>
            <w:tcMar>
              <w:left w:w="105" w:type="dxa"/>
              <w:right w:w="105" w:type="dxa"/>
            </w:tcMar>
          </w:tcPr>
          <w:p w14:paraId="38722C0D" w14:textId="4A8CE42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4505E83A" w14:textId="5FC2ED4F"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This project will assist those who are homeless or at risk of homelessness. </w:t>
            </w:r>
          </w:p>
          <w:p w14:paraId="56F5CA99" w14:textId="2F132834"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Assistance will be provided via supportive services and facility-based housing assistance, rapid-rehousing assistance, homeless prevention assistance and HMIS Administration.</w:t>
            </w:r>
          </w:p>
          <w:p w14:paraId="026111B1" w14:textId="39E93B85" w:rsidR="1551F34F" w:rsidRDefault="1551F34F" w:rsidP="2B8DD8BF">
            <w:pPr>
              <w:spacing w:after="0" w:line="240" w:lineRule="auto"/>
              <w:rPr>
                <w:rFonts w:ascii="Times New Roman" w:hAnsi="Times New Roman"/>
                <w:color w:val="000000" w:themeColor="text1"/>
                <w:sz w:val="22"/>
                <w:szCs w:val="22"/>
              </w:rPr>
            </w:pPr>
          </w:p>
        </w:tc>
      </w:tr>
      <w:tr w:rsidR="1551F34F" w14:paraId="3D9E7FAD" w14:textId="77777777" w:rsidTr="18B3352B">
        <w:trPr>
          <w:trHeight w:val="285"/>
        </w:trPr>
        <w:tc>
          <w:tcPr>
            <w:tcW w:w="975" w:type="dxa"/>
            <w:vMerge/>
            <w:vAlign w:val="center"/>
          </w:tcPr>
          <w:p w14:paraId="29F249D2" w14:textId="77777777" w:rsidR="002C3094" w:rsidRDefault="002C3094"/>
        </w:tc>
        <w:tc>
          <w:tcPr>
            <w:tcW w:w="2865" w:type="dxa"/>
            <w:tcMar>
              <w:left w:w="105" w:type="dxa"/>
              <w:right w:w="105" w:type="dxa"/>
            </w:tcMar>
          </w:tcPr>
          <w:p w14:paraId="1081D5CE" w14:textId="6AF9D4F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2A3D78D9" w14:textId="745F84F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313435DD" w14:textId="77777777" w:rsidTr="18B3352B">
        <w:trPr>
          <w:trHeight w:val="285"/>
        </w:trPr>
        <w:tc>
          <w:tcPr>
            <w:tcW w:w="975" w:type="dxa"/>
            <w:vMerge/>
            <w:vAlign w:val="center"/>
          </w:tcPr>
          <w:p w14:paraId="345EDBD2" w14:textId="77777777" w:rsidR="002C3094" w:rsidRDefault="002C3094"/>
        </w:tc>
        <w:tc>
          <w:tcPr>
            <w:tcW w:w="2865" w:type="dxa"/>
            <w:tcMar>
              <w:left w:w="105" w:type="dxa"/>
              <w:right w:w="105" w:type="dxa"/>
            </w:tcMar>
          </w:tcPr>
          <w:p w14:paraId="45390D15" w14:textId="3E561138"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28123B12" w14:textId="5C19EB67" w:rsidR="1551F34F" w:rsidRDefault="1551F34F" w:rsidP="2B8DD8BF">
            <w:pPr>
              <w:spacing w:after="0" w:line="240" w:lineRule="auto"/>
              <w:rPr>
                <w:rFonts w:ascii="Times New Roman" w:hAnsi="Times New Roman"/>
                <w:color w:val="000000" w:themeColor="text1"/>
                <w:sz w:val="22"/>
                <w:szCs w:val="22"/>
              </w:rPr>
            </w:pPr>
          </w:p>
          <w:p w14:paraId="5F68DB28" w14:textId="4507FBB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TBRA/Rapid Rehousing: 36</w:t>
            </w:r>
          </w:p>
          <w:p w14:paraId="3F96A6A8" w14:textId="7118A20D" w:rsidR="1551F34F" w:rsidRDefault="1551F34F" w:rsidP="2B8DD8BF">
            <w:pPr>
              <w:pStyle w:val="NoSpacing"/>
              <w:rPr>
                <w:rFonts w:ascii="Times New Roman" w:hAnsi="Times New Roman"/>
                <w:color w:val="000000" w:themeColor="text1"/>
                <w:sz w:val="22"/>
                <w:szCs w:val="22"/>
              </w:rPr>
            </w:pPr>
          </w:p>
        </w:tc>
      </w:tr>
      <w:tr w:rsidR="1551F34F" w14:paraId="7AC70FEC" w14:textId="77777777" w:rsidTr="18B3352B">
        <w:trPr>
          <w:trHeight w:val="285"/>
        </w:trPr>
        <w:tc>
          <w:tcPr>
            <w:tcW w:w="975" w:type="dxa"/>
            <w:vMerge/>
            <w:vAlign w:val="center"/>
          </w:tcPr>
          <w:p w14:paraId="3ED02ED9" w14:textId="77777777" w:rsidR="002C3094" w:rsidRDefault="002C3094"/>
        </w:tc>
        <w:tc>
          <w:tcPr>
            <w:tcW w:w="2865" w:type="dxa"/>
            <w:tcMar>
              <w:left w:w="105" w:type="dxa"/>
              <w:right w:w="105" w:type="dxa"/>
            </w:tcMar>
          </w:tcPr>
          <w:p w14:paraId="1118231C" w14:textId="1944FA88"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322B727F" w14:textId="4CD23115"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32A09A08" w14:textId="24A84DE9"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30FE12F6" w14:textId="77777777" w:rsidTr="18B3352B">
        <w:trPr>
          <w:trHeight w:val="285"/>
        </w:trPr>
        <w:tc>
          <w:tcPr>
            <w:tcW w:w="975" w:type="dxa"/>
            <w:vMerge/>
            <w:vAlign w:val="center"/>
          </w:tcPr>
          <w:p w14:paraId="689B1EC0" w14:textId="77777777" w:rsidR="002C3094" w:rsidRDefault="002C3094"/>
        </w:tc>
        <w:tc>
          <w:tcPr>
            <w:tcW w:w="2865" w:type="dxa"/>
            <w:tcMar>
              <w:left w:w="105" w:type="dxa"/>
              <w:right w:w="105" w:type="dxa"/>
            </w:tcMar>
          </w:tcPr>
          <w:p w14:paraId="5635AA8F" w14:textId="4E140920"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649F3375" w14:textId="5C2E29FB"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0E34E2ED" w14:textId="5E3CDD38" w:rsidR="1551F34F" w:rsidRDefault="1551F34F" w:rsidP="2B8DD8BF">
            <w:pPr>
              <w:spacing w:after="0" w:line="240" w:lineRule="auto"/>
              <w:rPr>
                <w:rFonts w:ascii="Times New Roman" w:hAnsi="Times New Roman"/>
                <w:color w:val="000000" w:themeColor="text1"/>
                <w:sz w:val="22"/>
                <w:szCs w:val="22"/>
              </w:rPr>
            </w:pPr>
          </w:p>
        </w:tc>
      </w:tr>
      <w:tr w:rsidR="1551F34F" w14:paraId="5E7C7628" w14:textId="77777777" w:rsidTr="18B3352B">
        <w:trPr>
          <w:trHeight w:val="285"/>
        </w:trPr>
        <w:tc>
          <w:tcPr>
            <w:tcW w:w="975" w:type="dxa"/>
            <w:vMerge w:val="restart"/>
            <w:tcMar>
              <w:left w:w="105" w:type="dxa"/>
              <w:right w:w="105" w:type="dxa"/>
            </w:tcMar>
          </w:tcPr>
          <w:p w14:paraId="7A491C32" w14:textId="706E81E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w:t>
            </w:r>
          </w:p>
        </w:tc>
        <w:tc>
          <w:tcPr>
            <w:tcW w:w="2865" w:type="dxa"/>
            <w:shd w:val="clear" w:color="auto" w:fill="BFBFBF" w:themeFill="background1" w:themeFillShade="BF"/>
            <w:tcMar>
              <w:left w:w="105" w:type="dxa"/>
              <w:right w:w="105" w:type="dxa"/>
            </w:tcMar>
          </w:tcPr>
          <w:p w14:paraId="1E2B70AE" w14:textId="40F3D13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286B2DE7" w14:textId="72DA1BF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CDBG: Fair Housing, Housing Counseling, and Legal Services</w:t>
            </w:r>
          </w:p>
        </w:tc>
      </w:tr>
      <w:tr w:rsidR="1551F34F" w14:paraId="4D015C47" w14:textId="77777777" w:rsidTr="18B3352B">
        <w:trPr>
          <w:trHeight w:val="285"/>
        </w:trPr>
        <w:tc>
          <w:tcPr>
            <w:tcW w:w="975" w:type="dxa"/>
            <w:vMerge/>
            <w:vAlign w:val="center"/>
          </w:tcPr>
          <w:p w14:paraId="66DE93DA" w14:textId="77777777" w:rsidR="002C3094" w:rsidRDefault="002C3094"/>
        </w:tc>
        <w:tc>
          <w:tcPr>
            <w:tcW w:w="2865" w:type="dxa"/>
            <w:tcMar>
              <w:left w:w="105" w:type="dxa"/>
              <w:right w:w="105" w:type="dxa"/>
            </w:tcMar>
          </w:tcPr>
          <w:p w14:paraId="432009F2" w14:textId="41AF671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4B710142" w14:textId="5DB4B74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w:t>
            </w:r>
          </w:p>
        </w:tc>
      </w:tr>
      <w:tr w:rsidR="1551F34F" w14:paraId="0B619931" w14:textId="77777777" w:rsidTr="18B3352B">
        <w:trPr>
          <w:trHeight w:val="285"/>
        </w:trPr>
        <w:tc>
          <w:tcPr>
            <w:tcW w:w="975" w:type="dxa"/>
            <w:vMerge/>
            <w:vAlign w:val="center"/>
          </w:tcPr>
          <w:p w14:paraId="3FAFB213" w14:textId="77777777" w:rsidR="002C3094" w:rsidRDefault="002C3094"/>
        </w:tc>
        <w:tc>
          <w:tcPr>
            <w:tcW w:w="2865" w:type="dxa"/>
            <w:tcMar>
              <w:left w:w="105" w:type="dxa"/>
              <w:right w:w="105" w:type="dxa"/>
            </w:tcMar>
          </w:tcPr>
          <w:p w14:paraId="05C34C0B" w14:textId="17C7840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113CFCF5" w14:textId="0648822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Fair Housing, Housing Counseling, and Legal Services</w:t>
            </w:r>
          </w:p>
        </w:tc>
      </w:tr>
      <w:tr w:rsidR="1551F34F" w14:paraId="5B8EB13C" w14:textId="77777777" w:rsidTr="18B3352B">
        <w:trPr>
          <w:trHeight w:val="285"/>
        </w:trPr>
        <w:tc>
          <w:tcPr>
            <w:tcW w:w="975" w:type="dxa"/>
            <w:vMerge/>
            <w:vAlign w:val="center"/>
          </w:tcPr>
          <w:p w14:paraId="2D5C4DBF" w14:textId="77777777" w:rsidR="002C3094" w:rsidRDefault="002C3094"/>
        </w:tc>
        <w:tc>
          <w:tcPr>
            <w:tcW w:w="2865" w:type="dxa"/>
            <w:tcMar>
              <w:left w:w="105" w:type="dxa"/>
              <w:right w:w="105" w:type="dxa"/>
            </w:tcMar>
          </w:tcPr>
          <w:p w14:paraId="6A0A26B7" w14:textId="21F037C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60A806BF" w14:textId="16BB765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Fair Housing, Housing Counseling, and Legal Services</w:t>
            </w:r>
          </w:p>
        </w:tc>
      </w:tr>
      <w:tr w:rsidR="1551F34F" w14:paraId="60CFC160" w14:textId="77777777" w:rsidTr="18B3352B">
        <w:trPr>
          <w:trHeight w:val="285"/>
        </w:trPr>
        <w:tc>
          <w:tcPr>
            <w:tcW w:w="975" w:type="dxa"/>
            <w:vMerge/>
            <w:vAlign w:val="center"/>
          </w:tcPr>
          <w:p w14:paraId="1692A471" w14:textId="77777777" w:rsidR="002C3094" w:rsidRDefault="002C3094"/>
        </w:tc>
        <w:tc>
          <w:tcPr>
            <w:tcW w:w="2865" w:type="dxa"/>
            <w:tcMar>
              <w:left w:w="105" w:type="dxa"/>
              <w:right w:w="105" w:type="dxa"/>
            </w:tcMar>
          </w:tcPr>
          <w:p w14:paraId="3B5705BD" w14:textId="355705A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2A586E83" w14:textId="2BF750E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CDBG: $240,000.00</w:t>
            </w:r>
          </w:p>
        </w:tc>
      </w:tr>
      <w:tr w:rsidR="1551F34F" w14:paraId="058B7B7E" w14:textId="77777777" w:rsidTr="18B3352B">
        <w:trPr>
          <w:trHeight w:val="285"/>
        </w:trPr>
        <w:tc>
          <w:tcPr>
            <w:tcW w:w="975" w:type="dxa"/>
            <w:vMerge/>
            <w:vAlign w:val="center"/>
          </w:tcPr>
          <w:p w14:paraId="6449EA90" w14:textId="77777777" w:rsidR="002C3094" w:rsidRDefault="002C3094"/>
        </w:tc>
        <w:tc>
          <w:tcPr>
            <w:tcW w:w="2865" w:type="dxa"/>
            <w:tcMar>
              <w:left w:w="105" w:type="dxa"/>
              <w:right w:w="105" w:type="dxa"/>
            </w:tcMar>
          </w:tcPr>
          <w:p w14:paraId="04301632" w14:textId="324A6A6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010EA010" w14:textId="6CACD35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Reduce the incidences of housing discrimination among low-moderate income residents.  Educate and provide mechanisms for residents to understand and report fair housing violations</w:t>
            </w:r>
          </w:p>
        </w:tc>
      </w:tr>
      <w:tr w:rsidR="1551F34F" w14:paraId="19A47FFA" w14:textId="77777777" w:rsidTr="18B3352B">
        <w:trPr>
          <w:trHeight w:val="285"/>
        </w:trPr>
        <w:tc>
          <w:tcPr>
            <w:tcW w:w="975" w:type="dxa"/>
            <w:vMerge/>
            <w:vAlign w:val="center"/>
          </w:tcPr>
          <w:p w14:paraId="667AA3AC" w14:textId="77777777" w:rsidR="002C3094" w:rsidRDefault="002C3094"/>
        </w:tc>
        <w:tc>
          <w:tcPr>
            <w:tcW w:w="2865" w:type="dxa"/>
            <w:tcMar>
              <w:left w:w="105" w:type="dxa"/>
              <w:right w:w="105" w:type="dxa"/>
            </w:tcMar>
          </w:tcPr>
          <w:p w14:paraId="65EC8411" w14:textId="3FD5BC7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5510E112" w14:textId="01A2323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728261DD" w14:textId="77777777" w:rsidTr="18B3352B">
        <w:trPr>
          <w:trHeight w:val="285"/>
        </w:trPr>
        <w:tc>
          <w:tcPr>
            <w:tcW w:w="975" w:type="dxa"/>
            <w:vMerge/>
            <w:vAlign w:val="center"/>
          </w:tcPr>
          <w:p w14:paraId="6BBDB75A" w14:textId="77777777" w:rsidR="002C3094" w:rsidRDefault="002C3094"/>
        </w:tc>
        <w:tc>
          <w:tcPr>
            <w:tcW w:w="2865" w:type="dxa"/>
            <w:tcMar>
              <w:left w:w="105" w:type="dxa"/>
              <w:right w:w="105" w:type="dxa"/>
            </w:tcMar>
          </w:tcPr>
          <w:p w14:paraId="57073319" w14:textId="5E61F422"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7F148124" w14:textId="42229428"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The City anticipates serving approximately 2864 extremely low, low-income and moderate-income households with Housing Counseling and Legal Services. </w:t>
            </w:r>
          </w:p>
        </w:tc>
      </w:tr>
      <w:tr w:rsidR="1551F34F" w14:paraId="4142D155" w14:textId="77777777" w:rsidTr="18B3352B">
        <w:trPr>
          <w:trHeight w:val="285"/>
        </w:trPr>
        <w:tc>
          <w:tcPr>
            <w:tcW w:w="975" w:type="dxa"/>
            <w:vMerge/>
            <w:vAlign w:val="center"/>
          </w:tcPr>
          <w:p w14:paraId="47137A84" w14:textId="77777777" w:rsidR="002C3094" w:rsidRDefault="002C3094"/>
        </w:tc>
        <w:tc>
          <w:tcPr>
            <w:tcW w:w="2865" w:type="dxa"/>
            <w:tcMar>
              <w:left w:w="105" w:type="dxa"/>
              <w:right w:w="105" w:type="dxa"/>
            </w:tcMar>
          </w:tcPr>
          <w:p w14:paraId="01435F9F" w14:textId="61C1C377"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08D97EB6" w14:textId="21EE201B"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10FC1D53" w14:textId="5158E59C"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7320BC81" w14:textId="77777777" w:rsidTr="18B3352B">
        <w:trPr>
          <w:trHeight w:val="285"/>
        </w:trPr>
        <w:tc>
          <w:tcPr>
            <w:tcW w:w="975" w:type="dxa"/>
            <w:vMerge/>
            <w:vAlign w:val="center"/>
          </w:tcPr>
          <w:p w14:paraId="7A7BD769" w14:textId="77777777" w:rsidR="002C3094" w:rsidRDefault="002C3094"/>
        </w:tc>
        <w:tc>
          <w:tcPr>
            <w:tcW w:w="2865" w:type="dxa"/>
            <w:tcMar>
              <w:left w:w="105" w:type="dxa"/>
              <w:right w:w="105" w:type="dxa"/>
            </w:tcMar>
          </w:tcPr>
          <w:p w14:paraId="0D6F7DDB" w14:textId="65ED2149"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tc>
        <w:tc>
          <w:tcPr>
            <w:tcW w:w="5307" w:type="dxa"/>
            <w:tcMar>
              <w:left w:w="105" w:type="dxa"/>
              <w:right w:w="105" w:type="dxa"/>
            </w:tcMar>
          </w:tcPr>
          <w:p w14:paraId="3774C537" w14:textId="20596C7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Temporary supportive housing and fair housing counseling.</w:t>
            </w:r>
          </w:p>
        </w:tc>
      </w:tr>
      <w:tr w:rsidR="1551F34F" w14:paraId="5D06742A" w14:textId="77777777" w:rsidTr="18B3352B">
        <w:trPr>
          <w:trHeight w:val="285"/>
        </w:trPr>
        <w:tc>
          <w:tcPr>
            <w:tcW w:w="975" w:type="dxa"/>
            <w:vMerge w:val="restart"/>
            <w:tcMar>
              <w:left w:w="105" w:type="dxa"/>
              <w:right w:w="105" w:type="dxa"/>
            </w:tcMar>
          </w:tcPr>
          <w:p w14:paraId="4808D2EF" w14:textId="2D584AD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4</w:t>
            </w:r>
          </w:p>
        </w:tc>
        <w:tc>
          <w:tcPr>
            <w:tcW w:w="2865" w:type="dxa"/>
            <w:shd w:val="clear" w:color="auto" w:fill="BFBFBF" w:themeFill="background1" w:themeFillShade="BF"/>
            <w:tcMar>
              <w:left w:w="105" w:type="dxa"/>
              <w:right w:w="105" w:type="dxa"/>
            </w:tcMar>
          </w:tcPr>
          <w:p w14:paraId="1BAE9813" w14:textId="4331627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5231141E" w14:textId="6A04A0F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CDBG: Public Services (15%)</w:t>
            </w:r>
          </w:p>
        </w:tc>
      </w:tr>
      <w:tr w:rsidR="1551F34F" w14:paraId="4CDE9975" w14:textId="77777777" w:rsidTr="18B3352B">
        <w:trPr>
          <w:trHeight w:val="285"/>
        </w:trPr>
        <w:tc>
          <w:tcPr>
            <w:tcW w:w="975" w:type="dxa"/>
            <w:vMerge/>
            <w:vAlign w:val="center"/>
          </w:tcPr>
          <w:p w14:paraId="20607A6C" w14:textId="77777777" w:rsidR="002C3094" w:rsidRDefault="002C3094"/>
        </w:tc>
        <w:tc>
          <w:tcPr>
            <w:tcW w:w="2865" w:type="dxa"/>
            <w:tcMar>
              <w:left w:w="105" w:type="dxa"/>
              <w:right w:w="105" w:type="dxa"/>
            </w:tcMar>
          </w:tcPr>
          <w:p w14:paraId="6EC15136" w14:textId="62F015C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2F8C2E3E" w14:textId="32DFA12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w:t>
            </w:r>
          </w:p>
        </w:tc>
      </w:tr>
      <w:tr w:rsidR="1551F34F" w14:paraId="768D7BCE" w14:textId="77777777" w:rsidTr="18B3352B">
        <w:trPr>
          <w:trHeight w:val="285"/>
        </w:trPr>
        <w:tc>
          <w:tcPr>
            <w:tcW w:w="975" w:type="dxa"/>
            <w:vMerge/>
            <w:vAlign w:val="center"/>
          </w:tcPr>
          <w:p w14:paraId="4B43EAFD" w14:textId="77777777" w:rsidR="002C3094" w:rsidRDefault="002C3094"/>
        </w:tc>
        <w:tc>
          <w:tcPr>
            <w:tcW w:w="2865" w:type="dxa"/>
            <w:tcMar>
              <w:left w:w="105" w:type="dxa"/>
              <w:right w:w="105" w:type="dxa"/>
            </w:tcMar>
          </w:tcPr>
          <w:p w14:paraId="0F308811" w14:textId="7FEF430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5A156D94" w14:textId="266AD81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Public Services </w:t>
            </w:r>
          </w:p>
        </w:tc>
      </w:tr>
      <w:tr w:rsidR="1551F34F" w14:paraId="56CB42D9" w14:textId="77777777" w:rsidTr="18B3352B">
        <w:trPr>
          <w:trHeight w:val="285"/>
        </w:trPr>
        <w:tc>
          <w:tcPr>
            <w:tcW w:w="975" w:type="dxa"/>
            <w:vMerge/>
            <w:vAlign w:val="center"/>
          </w:tcPr>
          <w:p w14:paraId="71B5D183" w14:textId="77777777" w:rsidR="002C3094" w:rsidRDefault="002C3094"/>
        </w:tc>
        <w:tc>
          <w:tcPr>
            <w:tcW w:w="2865" w:type="dxa"/>
            <w:tcMar>
              <w:left w:w="105" w:type="dxa"/>
              <w:right w:w="105" w:type="dxa"/>
            </w:tcMar>
          </w:tcPr>
          <w:p w14:paraId="52431689" w14:textId="2085589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29EF8B25" w14:textId="46C5BE47" w:rsidR="1551F34F" w:rsidRDefault="1551F34F" w:rsidP="2B8DD8BF">
            <w:pPr>
              <w:spacing w:after="0" w:line="240" w:lineRule="auto"/>
              <w:rPr>
                <w:rFonts w:ascii="Times New Roman" w:hAnsi="Times New Roman"/>
                <w:color w:val="000000" w:themeColor="text1"/>
                <w:sz w:val="22"/>
                <w:szCs w:val="22"/>
              </w:rPr>
            </w:pPr>
          </w:p>
        </w:tc>
      </w:tr>
      <w:tr w:rsidR="1551F34F" w14:paraId="2689EA0E" w14:textId="77777777" w:rsidTr="18B3352B">
        <w:trPr>
          <w:trHeight w:val="285"/>
        </w:trPr>
        <w:tc>
          <w:tcPr>
            <w:tcW w:w="975" w:type="dxa"/>
            <w:vMerge/>
            <w:vAlign w:val="center"/>
          </w:tcPr>
          <w:p w14:paraId="62082521" w14:textId="77777777" w:rsidR="002C3094" w:rsidRDefault="002C3094"/>
        </w:tc>
        <w:tc>
          <w:tcPr>
            <w:tcW w:w="2865" w:type="dxa"/>
            <w:tcMar>
              <w:left w:w="105" w:type="dxa"/>
              <w:right w:w="105" w:type="dxa"/>
            </w:tcMar>
          </w:tcPr>
          <w:p w14:paraId="732133CA" w14:textId="2A0D6DA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0FD9686B" w14:textId="6045B41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CDBG: $1,021,863.30</w:t>
            </w:r>
          </w:p>
        </w:tc>
      </w:tr>
      <w:tr w:rsidR="1551F34F" w14:paraId="1BC54CD7" w14:textId="77777777" w:rsidTr="18B3352B">
        <w:trPr>
          <w:trHeight w:val="285"/>
        </w:trPr>
        <w:tc>
          <w:tcPr>
            <w:tcW w:w="975" w:type="dxa"/>
            <w:vMerge/>
            <w:vAlign w:val="center"/>
          </w:tcPr>
          <w:p w14:paraId="5A896AE6" w14:textId="77777777" w:rsidR="002C3094" w:rsidRDefault="002C3094"/>
        </w:tc>
        <w:tc>
          <w:tcPr>
            <w:tcW w:w="2865" w:type="dxa"/>
            <w:tcMar>
              <w:left w:w="105" w:type="dxa"/>
              <w:right w:w="105" w:type="dxa"/>
            </w:tcMar>
          </w:tcPr>
          <w:p w14:paraId="458193A3" w14:textId="42EEBD1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09E591BE" w14:textId="37AB1CA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The City of Atlanta will continue to improve and enhance public service programming by providing support for local service providers with a focus on services for </w:t>
            </w:r>
            <w:r w:rsidRPr="2B8DD8BF">
              <w:rPr>
                <w:rFonts w:ascii="Times New Roman" w:hAnsi="Times New Roman"/>
                <w:color w:val="000000" w:themeColor="text1"/>
                <w:sz w:val="22"/>
                <w:szCs w:val="22"/>
              </w:rPr>
              <w:lastRenderedPageBreak/>
              <w:t xml:space="preserve">special needs populations including homeless services, services for seniors, programs for youth along with general social/welfare public service programs for low- and moderate-income persons and households.  Public services are typically offered by nonprofit partners of the </w:t>
            </w:r>
            <w:proofErr w:type="gramStart"/>
            <w:r w:rsidRPr="2B8DD8BF">
              <w:rPr>
                <w:rFonts w:ascii="Times New Roman" w:hAnsi="Times New Roman"/>
                <w:color w:val="000000" w:themeColor="text1"/>
                <w:sz w:val="22"/>
                <w:szCs w:val="22"/>
              </w:rPr>
              <w:t>City</w:t>
            </w:r>
            <w:proofErr w:type="gramEnd"/>
            <w:r w:rsidRPr="2B8DD8BF">
              <w:rPr>
                <w:rFonts w:ascii="Times New Roman" w:hAnsi="Times New Roman"/>
                <w:color w:val="000000" w:themeColor="text1"/>
                <w:sz w:val="22"/>
                <w:szCs w:val="22"/>
              </w:rPr>
              <w:t>. The City is limited, by CDBG regulations, to utilizing up to 15% of the annual allocation and program income for Public Services activities.</w:t>
            </w:r>
          </w:p>
        </w:tc>
      </w:tr>
      <w:tr w:rsidR="1551F34F" w14:paraId="097C9069" w14:textId="77777777" w:rsidTr="18B3352B">
        <w:trPr>
          <w:trHeight w:val="285"/>
        </w:trPr>
        <w:tc>
          <w:tcPr>
            <w:tcW w:w="975" w:type="dxa"/>
            <w:vMerge/>
            <w:vAlign w:val="center"/>
          </w:tcPr>
          <w:p w14:paraId="32372C43" w14:textId="77777777" w:rsidR="002C3094" w:rsidRDefault="002C3094"/>
        </w:tc>
        <w:tc>
          <w:tcPr>
            <w:tcW w:w="2865" w:type="dxa"/>
            <w:tcMar>
              <w:left w:w="105" w:type="dxa"/>
              <w:right w:w="105" w:type="dxa"/>
            </w:tcMar>
          </w:tcPr>
          <w:p w14:paraId="75DF52FC" w14:textId="3C59C16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505DAC33" w14:textId="0DD383F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431E6BA3" w14:textId="77777777" w:rsidTr="18B3352B">
        <w:trPr>
          <w:trHeight w:val="285"/>
        </w:trPr>
        <w:tc>
          <w:tcPr>
            <w:tcW w:w="975" w:type="dxa"/>
            <w:vMerge/>
            <w:vAlign w:val="center"/>
          </w:tcPr>
          <w:p w14:paraId="1BB38732" w14:textId="77777777" w:rsidR="002C3094" w:rsidRDefault="002C3094"/>
        </w:tc>
        <w:tc>
          <w:tcPr>
            <w:tcW w:w="2865" w:type="dxa"/>
            <w:tcMar>
              <w:left w:w="105" w:type="dxa"/>
              <w:right w:w="105" w:type="dxa"/>
            </w:tcMar>
          </w:tcPr>
          <w:p w14:paraId="4F3CF0C3" w14:textId="3981468A"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77845FD0" w14:textId="1A6AEF3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Public Services Other than Low/Moderate Housing Benefit: 200</w:t>
            </w:r>
          </w:p>
          <w:p w14:paraId="33CDC808" w14:textId="4587882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Public Services for Low/Moderate Housing Benefit: 890</w:t>
            </w:r>
          </w:p>
        </w:tc>
      </w:tr>
      <w:tr w:rsidR="1551F34F" w14:paraId="7D899F6F" w14:textId="77777777" w:rsidTr="18B3352B">
        <w:trPr>
          <w:trHeight w:val="285"/>
        </w:trPr>
        <w:tc>
          <w:tcPr>
            <w:tcW w:w="975" w:type="dxa"/>
            <w:vMerge/>
            <w:vAlign w:val="center"/>
          </w:tcPr>
          <w:p w14:paraId="6B2B3104" w14:textId="77777777" w:rsidR="002C3094" w:rsidRDefault="002C3094"/>
        </w:tc>
        <w:tc>
          <w:tcPr>
            <w:tcW w:w="2865" w:type="dxa"/>
            <w:tcMar>
              <w:left w:w="105" w:type="dxa"/>
              <w:right w:w="105" w:type="dxa"/>
            </w:tcMar>
          </w:tcPr>
          <w:p w14:paraId="536920B8" w14:textId="6B8BC16F"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730912BD" w14:textId="595E6F04"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663C6032" w14:textId="0AC156E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664521B1" w14:textId="77777777" w:rsidTr="18B3352B">
        <w:trPr>
          <w:trHeight w:val="285"/>
        </w:trPr>
        <w:tc>
          <w:tcPr>
            <w:tcW w:w="975" w:type="dxa"/>
            <w:vMerge/>
            <w:vAlign w:val="center"/>
          </w:tcPr>
          <w:p w14:paraId="7CF94619" w14:textId="77777777" w:rsidR="002C3094" w:rsidRDefault="002C3094"/>
        </w:tc>
        <w:tc>
          <w:tcPr>
            <w:tcW w:w="2865" w:type="dxa"/>
            <w:tcMar>
              <w:left w:w="105" w:type="dxa"/>
              <w:right w:w="105" w:type="dxa"/>
            </w:tcMar>
          </w:tcPr>
          <w:p w14:paraId="0FBBB72F" w14:textId="6E82DD77"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38C1C986" w14:textId="7CC560B6"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7EFBEA09" w14:textId="2FFE646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Public service funds will be available for homeless, seniors, youth and for low- and moderate-income persons and households  </w:t>
            </w:r>
          </w:p>
        </w:tc>
      </w:tr>
      <w:tr w:rsidR="1551F34F" w14:paraId="710FB4D5" w14:textId="77777777" w:rsidTr="18B3352B">
        <w:trPr>
          <w:trHeight w:val="285"/>
        </w:trPr>
        <w:tc>
          <w:tcPr>
            <w:tcW w:w="975" w:type="dxa"/>
            <w:vMerge w:val="restart"/>
            <w:tcMar>
              <w:left w:w="105" w:type="dxa"/>
              <w:right w:w="105" w:type="dxa"/>
            </w:tcMar>
          </w:tcPr>
          <w:p w14:paraId="16F83338" w14:textId="548CC43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5</w:t>
            </w:r>
          </w:p>
        </w:tc>
        <w:tc>
          <w:tcPr>
            <w:tcW w:w="2865" w:type="dxa"/>
            <w:shd w:val="clear" w:color="auto" w:fill="BFBFBF" w:themeFill="background1" w:themeFillShade="BF"/>
            <w:tcMar>
              <w:left w:w="105" w:type="dxa"/>
              <w:right w:w="105" w:type="dxa"/>
            </w:tcMar>
          </w:tcPr>
          <w:p w14:paraId="4EE697FD" w14:textId="198F44E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4AD91B8B" w14:textId="7EA0270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CDBG: Affordable Housing Supply and Support</w:t>
            </w:r>
          </w:p>
        </w:tc>
      </w:tr>
      <w:tr w:rsidR="1551F34F" w14:paraId="7FAD72D1" w14:textId="77777777" w:rsidTr="18B3352B">
        <w:trPr>
          <w:trHeight w:val="285"/>
        </w:trPr>
        <w:tc>
          <w:tcPr>
            <w:tcW w:w="975" w:type="dxa"/>
            <w:vMerge/>
            <w:vAlign w:val="center"/>
          </w:tcPr>
          <w:p w14:paraId="6136FFBE" w14:textId="77777777" w:rsidR="002C3094" w:rsidRDefault="002C3094"/>
        </w:tc>
        <w:tc>
          <w:tcPr>
            <w:tcW w:w="2865" w:type="dxa"/>
            <w:tcMar>
              <w:left w:w="105" w:type="dxa"/>
              <w:right w:w="105" w:type="dxa"/>
            </w:tcMar>
          </w:tcPr>
          <w:p w14:paraId="30AE810E" w14:textId="6E5355B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4342D04C" w14:textId="64A88F3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w:t>
            </w:r>
          </w:p>
        </w:tc>
      </w:tr>
      <w:tr w:rsidR="1551F34F" w14:paraId="22F47659" w14:textId="77777777" w:rsidTr="18B3352B">
        <w:trPr>
          <w:trHeight w:val="285"/>
        </w:trPr>
        <w:tc>
          <w:tcPr>
            <w:tcW w:w="975" w:type="dxa"/>
            <w:vMerge/>
            <w:vAlign w:val="center"/>
          </w:tcPr>
          <w:p w14:paraId="090591FF" w14:textId="77777777" w:rsidR="002C3094" w:rsidRDefault="002C3094"/>
        </w:tc>
        <w:tc>
          <w:tcPr>
            <w:tcW w:w="2865" w:type="dxa"/>
            <w:tcMar>
              <w:left w:w="105" w:type="dxa"/>
              <w:right w:w="105" w:type="dxa"/>
            </w:tcMar>
          </w:tcPr>
          <w:p w14:paraId="3B544A27" w14:textId="270A514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71DB6D3A" w14:textId="29D79F28"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Affordable Housing Supply and Support</w:t>
            </w:r>
          </w:p>
        </w:tc>
      </w:tr>
      <w:tr w:rsidR="1551F34F" w14:paraId="0866D4AB" w14:textId="77777777" w:rsidTr="18B3352B">
        <w:trPr>
          <w:trHeight w:val="285"/>
        </w:trPr>
        <w:tc>
          <w:tcPr>
            <w:tcW w:w="975" w:type="dxa"/>
            <w:vMerge/>
            <w:vAlign w:val="center"/>
          </w:tcPr>
          <w:p w14:paraId="7F7D2BDA" w14:textId="77777777" w:rsidR="002C3094" w:rsidRDefault="002C3094"/>
        </w:tc>
        <w:tc>
          <w:tcPr>
            <w:tcW w:w="2865" w:type="dxa"/>
            <w:tcMar>
              <w:left w:w="105" w:type="dxa"/>
              <w:right w:w="105" w:type="dxa"/>
            </w:tcMar>
          </w:tcPr>
          <w:p w14:paraId="0C343A57" w14:textId="4BD9277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22468209" w14:textId="7BCAA8D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Affordable Housing</w:t>
            </w:r>
          </w:p>
        </w:tc>
      </w:tr>
      <w:tr w:rsidR="1551F34F" w14:paraId="444F6ADE" w14:textId="77777777" w:rsidTr="18B3352B">
        <w:trPr>
          <w:trHeight w:val="285"/>
        </w:trPr>
        <w:tc>
          <w:tcPr>
            <w:tcW w:w="975" w:type="dxa"/>
            <w:vMerge/>
            <w:vAlign w:val="center"/>
          </w:tcPr>
          <w:p w14:paraId="3637B726" w14:textId="77777777" w:rsidR="002C3094" w:rsidRDefault="002C3094"/>
        </w:tc>
        <w:tc>
          <w:tcPr>
            <w:tcW w:w="2865" w:type="dxa"/>
            <w:tcMar>
              <w:left w:w="105" w:type="dxa"/>
              <w:right w:w="105" w:type="dxa"/>
            </w:tcMar>
          </w:tcPr>
          <w:p w14:paraId="78DE75AB" w14:textId="73DC136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03917DC2" w14:textId="49839B4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CDBG: $2,112,294.30</w:t>
            </w:r>
            <w:r w:rsidR="001E07A7">
              <w:rPr>
                <w:rFonts w:ascii="Times New Roman" w:hAnsi="Times New Roman"/>
                <w:color w:val="000000" w:themeColor="text1"/>
                <w:sz w:val="22"/>
                <w:szCs w:val="22"/>
              </w:rPr>
              <w:t xml:space="preserve"> </w:t>
            </w:r>
            <w:r w:rsidR="0086035E">
              <w:rPr>
                <w:rFonts w:ascii="Times New Roman" w:hAnsi="Times New Roman"/>
                <w:color w:val="000000" w:themeColor="text1"/>
                <w:sz w:val="22"/>
                <w:szCs w:val="22"/>
              </w:rPr>
              <w:t>Program Income: $954,094.30</w:t>
            </w:r>
          </w:p>
        </w:tc>
      </w:tr>
      <w:tr w:rsidR="1551F34F" w14:paraId="6A046A4C" w14:textId="77777777" w:rsidTr="18B3352B">
        <w:trPr>
          <w:trHeight w:val="285"/>
        </w:trPr>
        <w:tc>
          <w:tcPr>
            <w:tcW w:w="975" w:type="dxa"/>
            <w:vMerge/>
            <w:vAlign w:val="center"/>
          </w:tcPr>
          <w:p w14:paraId="3ED91D08" w14:textId="77777777" w:rsidR="002C3094" w:rsidRDefault="002C3094"/>
        </w:tc>
        <w:tc>
          <w:tcPr>
            <w:tcW w:w="2865" w:type="dxa"/>
            <w:tcMar>
              <w:left w:w="105" w:type="dxa"/>
              <w:right w:w="105" w:type="dxa"/>
            </w:tcMar>
          </w:tcPr>
          <w:p w14:paraId="7028FC71" w14:textId="056C0AA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3B8B2183" w14:textId="71F6085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Funding will be used to increase the overall supply of high-quality affordable housing options for low-moderate income families. Empower communities with sustainable models to address local affordable housing needs. Invest in the preservation of Naturally Occurring Affordable Housing Stock and implement regulatory reforms that streamline</w:t>
            </w:r>
            <w:r w:rsidR="001E07A7">
              <w:rPr>
                <w:rFonts w:ascii="Times New Roman" w:hAnsi="Times New Roman"/>
                <w:color w:val="000000" w:themeColor="text1"/>
                <w:sz w:val="22"/>
                <w:szCs w:val="22"/>
              </w:rPr>
              <w:t xml:space="preserve"> </w:t>
            </w:r>
            <w:r w:rsidR="001E07A7" w:rsidRPr="008A0D45">
              <w:rPr>
                <w:rFonts w:ascii="Times New Roman" w:hAnsi="Times New Roman"/>
                <w:color w:val="000000" w:themeColor="text1"/>
                <w:sz w:val="22"/>
                <w:szCs w:val="22"/>
              </w:rPr>
              <w:t>CDBG Program Income is an estimate, is allocated evenly among CDBG projects, and will not be committed until income is realized.</w:t>
            </w:r>
          </w:p>
        </w:tc>
      </w:tr>
      <w:tr w:rsidR="1551F34F" w14:paraId="2D9C1E08" w14:textId="77777777" w:rsidTr="18B3352B">
        <w:trPr>
          <w:trHeight w:val="285"/>
        </w:trPr>
        <w:tc>
          <w:tcPr>
            <w:tcW w:w="975" w:type="dxa"/>
            <w:vMerge/>
            <w:vAlign w:val="center"/>
          </w:tcPr>
          <w:p w14:paraId="1F3A3D7E" w14:textId="77777777" w:rsidR="002C3094" w:rsidRDefault="002C3094"/>
        </w:tc>
        <w:tc>
          <w:tcPr>
            <w:tcW w:w="2865" w:type="dxa"/>
            <w:tcMar>
              <w:left w:w="105" w:type="dxa"/>
              <w:right w:w="105" w:type="dxa"/>
            </w:tcMar>
          </w:tcPr>
          <w:p w14:paraId="4A20E4C2" w14:textId="6A9F26B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72823B8A" w14:textId="1A798D0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3D1A8CF5" w14:textId="77777777" w:rsidTr="18B3352B">
        <w:trPr>
          <w:trHeight w:val="285"/>
        </w:trPr>
        <w:tc>
          <w:tcPr>
            <w:tcW w:w="975" w:type="dxa"/>
            <w:vMerge/>
            <w:vAlign w:val="center"/>
          </w:tcPr>
          <w:p w14:paraId="62AD0A5A" w14:textId="77777777" w:rsidR="002C3094" w:rsidRDefault="002C3094"/>
        </w:tc>
        <w:tc>
          <w:tcPr>
            <w:tcW w:w="2865" w:type="dxa"/>
            <w:tcMar>
              <w:left w:w="105" w:type="dxa"/>
              <w:right w:w="105" w:type="dxa"/>
            </w:tcMar>
          </w:tcPr>
          <w:p w14:paraId="7BC094E9" w14:textId="4DC2F2E4"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620B0F22" w14:textId="0660613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Rental units rehabbed: 100</w:t>
            </w:r>
          </w:p>
          <w:p w14:paraId="432CBE97" w14:textId="29DAA5B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Household Housing Unit Homeowner Housing Rehabilitated: 45 </w:t>
            </w:r>
          </w:p>
        </w:tc>
      </w:tr>
      <w:tr w:rsidR="1551F34F" w14:paraId="3CF1D659" w14:textId="77777777" w:rsidTr="18B3352B">
        <w:trPr>
          <w:trHeight w:val="285"/>
        </w:trPr>
        <w:tc>
          <w:tcPr>
            <w:tcW w:w="975" w:type="dxa"/>
            <w:vMerge/>
            <w:vAlign w:val="center"/>
          </w:tcPr>
          <w:p w14:paraId="028F422B" w14:textId="77777777" w:rsidR="002C3094" w:rsidRDefault="002C3094"/>
        </w:tc>
        <w:tc>
          <w:tcPr>
            <w:tcW w:w="2865" w:type="dxa"/>
            <w:tcMar>
              <w:left w:w="105" w:type="dxa"/>
              <w:right w:w="105" w:type="dxa"/>
            </w:tcMar>
          </w:tcPr>
          <w:p w14:paraId="1FD48CAE" w14:textId="3F4AEB1D"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5DC71102" w14:textId="5B327511"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52F93F0A" w14:textId="5E9879F7"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6F6F82DD" w14:textId="77777777" w:rsidTr="18B3352B">
        <w:trPr>
          <w:trHeight w:val="285"/>
        </w:trPr>
        <w:tc>
          <w:tcPr>
            <w:tcW w:w="975" w:type="dxa"/>
            <w:vMerge/>
            <w:vAlign w:val="center"/>
          </w:tcPr>
          <w:p w14:paraId="4F2157A2" w14:textId="77777777" w:rsidR="002C3094" w:rsidRDefault="002C3094"/>
        </w:tc>
        <w:tc>
          <w:tcPr>
            <w:tcW w:w="2865" w:type="dxa"/>
            <w:tcMar>
              <w:left w:w="105" w:type="dxa"/>
              <w:right w:w="105" w:type="dxa"/>
            </w:tcMar>
          </w:tcPr>
          <w:p w14:paraId="1E092A0A" w14:textId="7E74952F"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2FE7FB82" w14:textId="47420E5C"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0834FE6D" w14:textId="7C959B8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Funds will be used for revitalization activities including housing development with nonprofit developers, housing rehabilitation, and mixed-use development with affordable housing.</w:t>
            </w:r>
          </w:p>
        </w:tc>
      </w:tr>
      <w:tr w:rsidR="1551F34F" w14:paraId="409D4D26" w14:textId="77777777" w:rsidTr="18B3352B">
        <w:trPr>
          <w:trHeight w:val="285"/>
        </w:trPr>
        <w:tc>
          <w:tcPr>
            <w:tcW w:w="975" w:type="dxa"/>
            <w:vMerge w:val="restart"/>
            <w:tcMar>
              <w:left w:w="105" w:type="dxa"/>
              <w:right w:w="105" w:type="dxa"/>
            </w:tcMar>
          </w:tcPr>
          <w:p w14:paraId="58C6BFF6" w14:textId="0DBFBBC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6</w:t>
            </w:r>
          </w:p>
        </w:tc>
        <w:tc>
          <w:tcPr>
            <w:tcW w:w="2865" w:type="dxa"/>
            <w:shd w:val="clear" w:color="auto" w:fill="BFBFBF" w:themeFill="background1" w:themeFillShade="BF"/>
            <w:tcMar>
              <w:left w:w="105" w:type="dxa"/>
              <w:right w:w="105" w:type="dxa"/>
            </w:tcMar>
          </w:tcPr>
          <w:p w14:paraId="41BAC498" w14:textId="2D54E73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798669FD" w14:textId="19EB72F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CDBG: Public Facilities, Facility Improvements, and Public Infrastructure</w:t>
            </w:r>
          </w:p>
        </w:tc>
      </w:tr>
      <w:tr w:rsidR="1551F34F" w14:paraId="429A7DDB" w14:textId="77777777" w:rsidTr="18B3352B">
        <w:trPr>
          <w:trHeight w:val="285"/>
        </w:trPr>
        <w:tc>
          <w:tcPr>
            <w:tcW w:w="975" w:type="dxa"/>
            <w:vMerge/>
            <w:vAlign w:val="center"/>
          </w:tcPr>
          <w:p w14:paraId="67EE968F" w14:textId="77777777" w:rsidR="002C3094" w:rsidRDefault="002C3094"/>
        </w:tc>
        <w:tc>
          <w:tcPr>
            <w:tcW w:w="2865" w:type="dxa"/>
            <w:tcMar>
              <w:left w:w="105" w:type="dxa"/>
              <w:right w:w="105" w:type="dxa"/>
            </w:tcMar>
          </w:tcPr>
          <w:p w14:paraId="71A61CAB" w14:textId="7C5B0A8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481A90BB" w14:textId="6DF9B4D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 of Atlanta </w:t>
            </w:r>
          </w:p>
        </w:tc>
      </w:tr>
      <w:tr w:rsidR="1551F34F" w14:paraId="0ABE1012" w14:textId="77777777" w:rsidTr="18B3352B">
        <w:trPr>
          <w:trHeight w:val="285"/>
        </w:trPr>
        <w:tc>
          <w:tcPr>
            <w:tcW w:w="975" w:type="dxa"/>
            <w:vMerge/>
            <w:vAlign w:val="center"/>
          </w:tcPr>
          <w:p w14:paraId="57589B45" w14:textId="77777777" w:rsidR="002C3094" w:rsidRDefault="002C3094"/>
        </w:tc>
        <w:tc>
          <w:tcPr>
            <w:tcW w:w="2865" w:type="dxa"/>
            <w:tcMar>
              <w:left w:w="105" w:type="dxa"/>
              <w:right w:w="105" w:type="dxa"/>
            </w:tcMar>
          </w:tcPr>
          <w:p w14:paraId="2046F681" w14:textId="631939E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1EF2D6A8" w14:textId="51500059" w:rsidR="1551F34F" w:rsidRDefault="1551F34F" w:rsidP="2B8DD8BF">
            <w:pPr>
              <w:spacing w:line="259" w:lineRule="auto"/>
              <w:rPr>
                <w:rFonts w:ascii="Times New Roman" w:hAnsi="Times New Roman"/>
                <w:color w:val="000000" w:themeColor="text1"/>
                <w:sz w:val="22"/>
                <w:szCs w:val="22"/>
              </w:rPr>
            </w:pPr>
            <w:r w:rsidRPr="2B8DD8BF">
              <w:rPr>
                <w:rFonts w:ascii="Times New Roman" w:hAnsi="Times New Roman"/>
                <w:color w:val="000000" w:themeColor="text1"/>
                <w:sz w:val="22"/>
                <w:szCs w:val="22"/>
              </w:rPr>
              <w:t>Public Facilities, Facility Improvements, and Public Infrastructure</w:t>
            </w:r>
          </w:p>
        </w:tc>
      </w:tr>
      <w:tr w:rsidR="1551F34F" w14:paraId="5AAC1925" w14:textId="77777777" w:rsidTr="18B3352B">
        <w:trPr>
          <w:trHeight w:val="285"/>
        </w:trPr>
        <w:tc>
          <w:tcPr>
            <w:tcW w:w="975" w:type="dxa"/>
            <w:vMerge/>
            <w:vAlign w:val="center"/>
          </w:tcPr>
          <w:p w14:paraId="21ADDA1B" w14:textId="77777777" w:rsidR="002C3094" w:rsidRDefault="002C3094"/>
        </w:tc>
        <w:tc>
          <w:tcPr>
            <w:tcW w:w="2865" w:type="dxa"/>
            <w:tcMar>
              <w:left w:w="105" w:type="dxa"/>
              <w:right w:w="105" w:type="dxa"/>
            </w:tcMar>
          </w:tcPr>
          <w:p w14:paraId="14348A90" w14:textId="1A3B039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3DB66C69" w14:textId="003269D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Non-Homeless Special Needs and Non-Housing Community Development</w:t>
            </w:r>
          </w:p>
        </w:tc>
      </w:tr>
      <w:tr w:rsidR="1551F34F" w14:paraId="2CD059FA" w14:textId="77777777" w:rsidTr="18B3352B">
        <w:trPr>
          <w:trHeight w:val="285"/>
        </w:trPr>
        <w:tc>
          <w:tcPr>
            <w:tcW w:w="975" w:type="dxa"/>
            <w:vMerge/>
            <w:vAlign w:val="center"/>
          </w:tcPr>
          <w:p w14:paraId="11065433" w14:textId="77777777" w:rsidR="002C3094" w:rsidRDefault="002C3094"/>
        </w:tc>
        <w:tc>
          <w:tcPr>
            <w:tcW w:w="2865" w:type="dxa"/>
            <w:tcMar>
              <w:left w:w="105" w:type="dxa"/>
              <w:right w:w="105" w:type="dxa"/>
            </w:tcMar>
          </w:tcPr>
          <w:p w14:paraId="1A225B57" w14:textId="7B9AAA7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5C37E07F" w14:textId="4761A8A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CDBG: $2,200,000.00</w:t>
            </w:r>
          </w:p>
        </w:tc>
      </w:tr>
      <w:tr w:rsidR="1551F34F" w14:paraId="38AE029E" w14:textId="77777777" w:rsidTr="18B3352B">
        <w:trPr>
          <w:trHeight w:val="285"/>
        </w:trPr>
        <w:tc>
          <w:tcPr>
            <w:tcW w:w="975" w:type="dxa"/>
            <w:vMerge/>
            <w:vAlign w:val="center"/>
          </w:tcPr>
          <w:p w14:paraId="2004538C" w14:textId="77777777" w:rsidR="002C3094" w:rsidRDefault="002C3094"/>
        </w:tc>
        <w:tc>
          <w:tcPr>
            <w:tcW w:w="2865" w:type="dxa"/>
            <w:tcMar>
              <w:left w:w="105" w:type="dxa"/>
              <w:right w:w="105" w:type="dxa"/>
            </w:tcMar>
          </w:tcPr>
          <w:p w14:paraId="513E7297" w14:textId="71D218B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57ECD387" w14:textId="21E885C2" w:rsidR="1551F34F" w:rsidRDefault="1551F34F" w:rsidP="2B8DD8BF">
            <w:pPr>
              <w:pStyle w:val="NoSpacing"/>
              <w:rPr>
                <w:rFonts w:ascii="Times New Roman" w:hAnsi="Times New Roman"/>
                <w:color w:val="000000" w:themeColor="text1"/>
                <w:sz w:val="24"/>
                <w:szCs w:val="24"/>
              </w:rPr>
            </w:pPr>
            <w:r w:rsidRPr="2B8DD8BF">
              <w:rPr>
                <w:rFonts w:ascii="Times New Roman" w:hAnsi="Times New Roman"/>
                <w:color w:val="333333"/>
                <w:sz w:val="24"/>
                <w:szCs w:val="24"/>
              </w:rPr>
              <w:t>Expenses to be used to improve the public infrastructure through rehabilitation, reconstruction, and new construction of streets; sidewalks; bridges; curbs; share the road and segmented multiuse pathways; storm water management; water system improvements; sanitary sewer system; lighting enhancements; broadband infrastructure; handicap accessibility improvements or removal of architectural barriers.</w:t>
            </w:r>
            <w:r w:rsidRPr="2B8DD8BF">
              <w:rPr>
                <w:rFonts w:ascii="Times New Roman" w:hAnsi="Times New Roman"/>
                <w:color w:val="000000" w:themeColor="text1"/>
                <w:sz w:val="24"/>
                <w:szCs w:val="24"/>
              </w:rPr>
              <w:t xml:space="preserve"> </w:t>
            </w:r>
          </w:p>
        </w:tc>
      </w:tr>
      <w:tr w:rsidR="1551F34F" w14:paraId="6062C5E8" w14:textId="77777777" w:rsidTr="18B3352B">
        <w:trPr>
          <w:trHeight w:val="285"/>
        </w:trPr>
        <w:tc>
          <w:tcPr>
            <w:tcW w:w="975" w:type="dxa"/>
            <w:vMerge/>
            <w:vAlign w:val="center"/>
          </w:tcPr>
          <w:p w14:paraId="671B88C7" w14:textId="77777777" w:rsidR="002C3094" w:rsidRDefault="002C3094"/>
        </w:tc>
        <w:tc>
          <w:tcPr>
            <w:tcW w:w="2865" w:type="dxa"/>
            <w:tcMar>
              <w:left w:w="105" w:type="dxa"/>
              <w:right w:w="105" w:type="dxa"/>
            </w:tcMar>
          </w:tcPr>
          <w:p w14:paraId="6B847163" w14:textId="2EE9D0F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4247A18D" w14:textId="197A568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193B5C84" w14:textId="77777777" w:rsidTr="18B3352B">
        <w:trPr>
          <w:trHeight w:val="285"/>
        </w:trPr>
        <w:tc>
          <w:tcPr>
            <w:tcW w:w="975" w:type="dxa"/>
            <w:vMerge/>
            <w:vAlign w:val="center"/>
          </w:tcPr>
          <w:p w14:paraId="3E871DCE" w14:textId="77777777" w:rsidR="002C3094" w:rsidRDefault="002C3094"/>
        </w:tc>
        <w:tc>
          <w:tcPr>
            <w:tcW w:w="2865" w:type="dxa"/>
            <w:tcMar>
              <w:left w:w="105" w:type="dxa"/>
              <w:right w:w="105" w:type="dxa"/>
            </w:tcMar>
          </w:tcPr>
          <w:p w14:paraId="4D8861FE" w14:textId="755D3641"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79C67279" w14:textId="1FC9724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Public Services Other than Low/Moderate Housing Benefit: 200 </w:t>
            </w:r>
          </w:p>
          <w:p w14:paraId="3FB2F458" w14:textId="1041D67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Public Services for Low/Moderate Housing Benefit: 890</w:t>
            </w:r>
          </w:p>
        </w:tc>
      </w:tr>
      <w:tr w:rsidR="1551F34F" w14:paraId="620E9D36" w14:textId="77777777" w:rsidTr="18B3352B">
        <w:trPr>
          <w:trHeight w:val="285"/>
        </w:trPr>
        <w:tc>
          <w:tcPr>
            <w:tcW w:w="975" w:type="dxa"/>
            <w:vMerge/>
            <w:vAlign w:val="center"/>
          </w:tcPr>
          <w:p w14:paraId="62F501F2" w14:textId="77777777" w:rsidR="002C3094" w:rsidRDefault="002C3094"/>
        </w:tc>
        <w:tc>
          <w:tcPr>
            <w:tcW w:w="2865" w:type="dxa"/>
            <w:tcMar>
              <w:left w:w="105" w:type="dxa"/>
              <w:right w:w="105" w:type="dxa"/>
            </w:tcMar>
          </w:tcPr>
          <w:p w14:paraId="7678DB3C" w14:textId="5AE93667"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30BD8276" w14:textId="566CAAD2"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4A1F7851" w14:textId="03A81FDE"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6BA8CD21" w14:textId="77777777" w:rsidTr="18B3352B">
        <w:trPr>
          <w:trHeight w:val="285"/>
        </w:trPr>
        <w:tc>
          <w:tcPr>
            <w:tcW w:w="975" w:type="dxa"/>
            <w:vMerge/>
            <w:vAlign w:val="center"/>
          </w:tcPr>
          <w:p w14:paraId="33345688" w14:textId="77777777" w:rsidR="002C3094" w:rsidRDefault="002C3094"/>
        </w:tc>
        <w:tc>
          <w:tcPr>
            <w:tcW w:w="2865" w:type="dxa"/>
            <w:tcMar>
              <w:left w:w="105" w:type="dxa"/>
              <w:right w:w="105" w:type="dxa"/>
            </w:tcMar>
          </w:tcPr>
          <w:p w14:paraId="04DF0FAC" w14:textId="183299A3"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716F80EF" w14:textId="3D4979FD"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4CF8F2EA" w14:textId="75820DD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Public facility and improvements funds will be used to perform public facility and infrastructure improvements.  </w:t>
            </w:r>
          </w:p>
        </w:tc>
      </w:tr>
      <w:tr w:rsidR="1551F34F" w14:paraId="0EE7530F" w14:textId="77777777" w:rsidTr="18B3352B">
        <w:trPr>
          <w:trHeight w:val="285"/>
        </w:trPr>
        <w:tc>
          <w:tcPr>
            <w:tcW w:w="975" w:type="dxa"/>
            <w:vMerge w:val="restart"/>
            <w:tcMar>
              <w:left w:w="105" w:type="dxa"/>
              <w:right w:w="105" w:type="dxa"/>
            </w:tcMar>
          </w:tcPr>
          <w:p w14:paraId="564A24B8" w14:textId="7A7DDF5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7</w:t>
            </w:r>
          </w:p>
        </w:tc>
        <w:tc>
          <w:tcPr>
            <w:tcW w:w="2865" w:type="dxa"/>
            <w:shd w:val="clear" w:color="auto" w:fill="BFBFBF" w:themeFill="background1" w:themeFillShade="BF"/>
            <w:tcMar>
              <w:left w:w="105" w:type="dxa"/>
              <w:right w:w="105" w:type="dxa"/>
            </w:tcMar>
          </w:tcPr>
          <w:p w14:paraId="5BC9E951" w14:textId="161B0E1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5AFF53E5" w14:textId="17E53F8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ESG: Administration (7.5%)</w:t>
            </w:r>
          </w:p>
        </w:tc>
      </w:tr>
      <w:tr w:rsidR="1551F34F" w14:paraId="09DBB2DA" w14:textId="77777777" w:rsidTr="18B3352B">
        <w:trPr>
          <w:trHeight w:val="285"/>
        </w:trPr>
        <w:tc>
          <w:tcPr>
            <w:tcW w:w="975" w:type="dxa"/>
            <w:vMerge/>
            <w:vAlign w:val="center"/>
          </w:tcPr>
          <w:p w14:paraId="2A426865" w14:textId="77777777" w:rsidR="002C3094" w:rsidRDefault="002C3094"/>
        </w:tc>
        <w:tc>
          <w:tcPr>
            <w:tcW w:w="2865" w:type="dxa"/>
            <w:tcMar>
              <w:left w:w="105" w:type="dxa"/>
              <w:right w:w="105" w:type="dxa"/>
            </w:tcMar>
          </w:tcPr>
          <w:p w14:paraId="6CB77E3A" w14:textId="1BF9B2D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41FFD994" w14:textId="513BA05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w:t>
            </w:r>
          </w:p>
        </w:tc>
      </w:tr>
      <w:tr w:rsidR="1551F34F" w14:paraId="3BD31F7A" w14:textId="77777777" w:rsidTr="18B3352B">
        <w:trPr>
          <w:trHeight w:val="285"/>
        </w:trPr>
        <w:tc>
          <w:tcPr>
            <w:tcW w:w="975" w:type="dxa"/>
            <w:vMerge/>
            <w:vAlign w:val="center"/>
          </w:tcPr>
          <w:p w14:paraId="6CD94DBC" w14:textId="77777777" w:rsidR="002C3094" w:rsidRDefault="002C3094"/>
        </w:tc>
        <w:tc>
          <w:tcPr>
            <w:tcW w:w="2865" w:type="dxa"/>
            <w:tcMar>
              <w:left w:w="105" w:type="dxa"/>
              <w:right w:w="105" w:type="dxa"/>
            </w:tcMar>
          </w:tcPr>
          <w:p w14:paraId="3E9293FD" w14:textId="079D344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1516630A" w14:textId="7DE9545E" w:rsidR="1551F34F" w:rsidRDefault="1551F34F" w:rsidP="2B8DD8BF">
            <w:pPr>
              <w:pStyle w:val="NoSpacing"/>
              <w:rPr>
                <w:rFonts w:ascii="Times New Roman" w:hAnsi="Times New Roman"/>
                <w:strike/>
                <w:color w:val="000000" w:themeColor="text1"/>
                <w:sz w:val="22"/>
                <w:szCs w:val="22"/>
              </w:rPr>
            </w:pPr>
            <w:r w:rsidRPr="762C6358">
              <w:rPr>
                <w:rFonts w:ascii="Times New Roman" w:hAnsi="Times New Roman"/>
                <w:color w:val="000000" w:themeColor="text1"/>
                <w:sz w:val="22"/>
                <w:szCs w:val="22"/>
              </w:rPr>
              <w:t>Assistance for Currently Homeless Persons and Families</w:t>
            </w:r>
          </w:p>
        </w:tc>
      </w:tr>
      <w:tr w:rsidR="1551F34F" w14:paraId="6BD59EB3" w14:textId="77777777" w:rsidTr="18B3352B">
        <w:trPr>
          <w:trHeight w:val="285"/>
        </w:trPr>
        <w:tc>
          <w:tcPr>
            <w:tcW w:w="975" w:type="dxa"/>
            <w:vMerge/>
            <w:vAlign w:val="center"/>
          </w:tcPr>
          <w:p w14:paraId="24571D2F" w14:textId="77777777" w:rsidR="002C3094" w:rsidRDefault="002C3094"/>
        </w:tc>
        <w:tc>
          <w:tcPr>
            <w:tcW w:w="2865" w:type="dxa"/>
            <w:tcMar>
              <w:left w:w="105" w:type="dxa"/>
              <w:right w:w="105" w:type="dxa"/>
            </w:tcMar>
          </w:tcPr>
          <w:p w14:paraId="2080DD6E" w14:textId="401F988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0CB8249F" w14:textId="4DB565E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Planning, Administration </w:t>
            </w:r>
          </w:p>
        </w:tc>
      </w:tr>
      <w:tr w:rsidR="1551F34F" w14:paraId="3F9399DF" w14:textId="77777777" w:rsidTr="18B3352B">
        <w:trPr>
          <w:trHeight w:val="285"/>
        </w:trPr>
        <w:tc>
          <w:tcPr>
            <w:tcW w:w="975" w:type="dxa"/>
            <w:vMerge/>
            <w:vAlign w:val="center"/>
          </w:tcPr>
          <w:p w14:paraId="2D965CC6" w14:textId="77777777" w:rsidR="002C3094" w:rsidRDefault="002C3094"/>
        </w:tc>
        <w:tc>
          <w:tcPr>
            <w:tcW w:w="2865" w:type="dxa"/>
            <w:tcMar>
              <w:left w:w="105" w:type="dxa"/>
              <w:right w:w="105" w:type="dxa"/>
            </w:tcMar>
          </w:tcPr>
          <w:p w14:paraId="16A88016" w14:textId="1C2BE79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36280F90" w14:textId="1A9FFB9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ESG: $45,952.35</w:t>
            </w:r>
          </w:p>
        </w:tc>
      </w:tr>
      <w:tr w:rsidR="1551F34F" w14:paraId="6F4D5476" w14:textId="77777777" w:rsidTr="18B3352B">
        <w:trPr>
          <w:trHeight w:val="285"/>
        </w:trPr>
        <w:tc>
          <w:tcPr>
            <w:tcW w:w="975" w:type="dxa"/>
            <w:vMerge/>
            <w:vAlign w:val="center"/>
          </w:tcPr>
          <w:p w14:paraId="78408562" w14:textId="77777777" w:rsidR="002C3094" w:rsidRDefault="002C3094"/>
        </w:tc>
        <w:tc>
          <w:tcPr>
            <w:tcW w:w="2865" w:type="dxa"/>
            <w:tcMar>
              <w:left w:w="105" w:type="dxa"/>
              <w:right w:w="105" w:type="dxa"/>
            </w:tcMar>
          </w:tcPr>
          <w:p w14:paraId="2444014D" w14:textId="4AF9205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5037A146" w14:textId="0A4F3E9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Funds have been allocated to provide program administration services. Improve processes and policies that enable the City to meet reporting requirements and make data driven investments. </w:t>
            </w:r>
          </w:p>
        </w:tc>
      </w:tr>
      <w:tr w:rsidR="1551F34F" w14:paraId="5799510E" w14:textId="77777777" w:rsidTr="18B3352B">
        <w:trPr>
          <w:trHeight w:val="285"/>
        </w:trPr>
        <w:tc>
          <w:tcPr>
            <w:tcW w:w="975" w:type="dxa"/>
            <w:vMerge/>
            <w:vAlign w:val="center"/>
          </w:tcPr>
          <w:p w14:paraId="186155E0" w14:textId="77777777" w:rsidR="002C3094" w:rsidRDefault="002C3094"/>
        </w:tc>
        <w:tc>
          <w:tcPr>
            <w:tcW w:w="2865" w:type="dxa"/>
            <w:tcMar>
              <w:left w:w="105" w:type="dxa"/>
              <w:right w:w="105" w:type="dxa"/>
            </w:tcMar>
          </w:tcPr>
          <w:p w14:paraId="67B3530B" w14:textId="3C0FB3E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06E91B78" w14:textId="55BA91E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375FBF1F" w14:textId="77777777" w:rsidTr="18B3352B">
        <w:trPr>
          <w:trHeight w:val="285"/>
        </w:trPr>
        <w:tc>
          <w:tcPr>
            <w:tcW w:w="975" w:type="dxa"/>
            <w:vMerge/>
            <w:vAlign w:val="center"/>
          </w:tcPr>
          <w:p w14:paraId="147E597D" w14:textId="77777777" w:rsidR="002C3094" w:rsidRDefault="002C3094"/>
        </w:tc>
        <w:tc>
          <w:tcPr>
            <w:tcW w:w="2865" w:type="dxa"/>
            <w:tcMar>
              <w:left w:w="105" w:type="dxa"/>
              <w:right w:w="105" w:type="dxa"/>
            </w:tcMar>
          </w:tcPr>
          <w:p w14:paraId="4948E831" w14:textId="465253ED"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5C187CAC" w14:textId="430CD53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Admin efforts affect all beneficiaries of the program: all will be low-to-moderate income and the majority will fall into special needs category during the 2024 program year.  </w:t>
            </w:r>
          </w:p>
        </w:tc>
      </w:tr>
      <w:tr w:rsidR="1551F34F" w14:paraId="2F0244A0" w14:textId="77777777" w:rsidTr="18B3352B">
        <w:trPr>
          <w:trHeight w:val="285"/>
        </w:trPr>
        <w:tc>
          <w:tcPr>
            <w:tcW w:w="975" w:type="dxa"/>
            <w:vMerge/>
            <w:vAlign w:val="center"/>
          </w:tcPr>
          <w:p w14:paraId="1DF79851" w14:textId="77777777" w:rsidR="002C3094" w:rsidRDefault="002C3094"/>
        </w:tc>
        <w:tc>
          <w:tcPr>
            <w:tcW w:w="2865" w:type="dxa"/>
            <w:tcMar>
              <w:left w:w="105" w:type="dxa"/>
              <w:right w:w="105" w:type="dxa"/>
            </w:tcMar>
          </w:tcPr>
          <w:p w14:paraId="35981730" w14:textId="04242D57"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7BCDE04D" w14:textId="0F922CBD"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0B37919F" w14:textId="3377CABF"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4BB64AA8" w14:textId="77777777" w:rsidTr="18B3352B">
        <w:trPr>
          <w:trHeight w:val="285"/>
        </w:trPr>
        <w:tc>
          <w:tcPr>
            <w:tcW w:w="975" w:type="dxa"/>
            <w:vMerge/>
            <w:vAlign w:val="center"/>
          </w:tcPr>
          <w:p w14:paraId="64C0C9F4" w14:textId="77777777" w:rsidR="002C3094" w:rsidRDefault="002C3094"/>
        </w:tc>
        <w:tc>
          <w:tcPr>
            <w:tcW w:w="2865" w:type="dxa"/>
            <w:tcMar>
              <w:left w:w="105" w:type="dxa"/>
              <w:right w:w="105" w:type="dxa"/>
            </w:tcMar>
          </w:tcPr>
          <w:p w14:paraId="4570D30C" w14:textId="50A67E2A"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33B7702F" w14:textId="54F08211"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2394F8BD" w14:textId="0A2B64D5"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Program Administration.</w:t>
            </w:r>
            <w:r>
              <w:br/>
            </w:r>
            <w:r w:rsidRPr="2B8DD8BF">
              <w:rPr>
                <w:rFonts w:ascii="Times New Roman" w:hAnsi="Times New Roman"/>
                <w:color w:val="000000" w:themeColor="text1"/>
                <w:sz w:val="22"/>
                <w:szCs w:val="22"/>
              </w:rPr>
              <w:t>Improving processes and policies that enable the city to meet reporting requirements and make data driven investments.</w:t>
            </w:r>
          </w:p>
          <w:p w14:paraId="48374DEB" w14:textId="4A5B3A83" w:rsidR="1551F34F" w:rsidRDefault="1551F34F" w:rsidP="2B8DD8BF">
            <w:pPr>
              <w:spacing w:after="0" w:line="240" w:lineRule="auto"/>
              <w:rPr>
                <w:rFonts w:ascii="Times New Roman" w:hAnsi="Times New Roman"/>
                <w:color w:val="000000" w:themeColor="text1"/>
                <w:sz w:val="22"/>
                <w:szCs w:val="22"/>
              </w:rPr>
            </w:pPr>
          </w:p>
        </w:tc>
      </w:tr>
      <w:tr w:rsidR="1551F34F" w14:paraId="124ECEEE" w14:textId="77777777" w:rsidTr="18B3352B">
        <w:trPr>
          <w:trHeight w:val="285"/>
        </w:trPr>
        <w:tc>
          <w:tcPr>
            <w:tcW w:w="975" w:type="dxa"/>
            <w:vMerge w:val="restart"/>
            <w:tcMar>
              <w:left w:w="105" w:type="dxa"/>
              <w:right w:w="105" w:type="dxa"/>
            </w:tcMar>
          </w:tcPr>
          <w:p w14:paraId="596AE8DB" w14:textId="4C691D3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8</w:t>
            </w:r>
          </w:p>
        </w:tc>
        <w:tc>
          <w:tcPr>
            <w:tcW w:w="2865" w:type="dxa"/>
            <w:shd w:val="clear" w:color="auto" w:fill="BFBFBF" w:themeFill="background1" w:themeFillShade="BF"/>
            <w:tcMar>
              <w:left w:w="105" w:type="dxa"/>
              <w:right w:w="105" w:type="dxa"/>
            </w:tcMar>
          </w:tcPr>
          <w:p w14:paraId="0C621D9E" w14:textId="60DCE48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148B01E4" w14:textId="5AF5804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ESG: Assistance for Currently Homeless Persons and Families</w:t>
            </w:r>
          </w:p>
        </w:tc>
      </w:tr>
      <w:tr w:rsidR="1551F34F" w14:paraId="7D6ED249" w14:textId="77777777" w:rsidTr="18B3352B">
        <w:trPr>
          <w:trHeight w:val="285"/>
        </w:trPr>
        <w:tc>
          <w:tcPr>
            <w:tcW w:w="975" w:type="dxa"/>
            <w:vMerge/>
            <w:vAlign w:val="center"/>
          </w:tcPr>
          <w:p w14:paraId="59563527" w14:textId="77777777" w:rsidR="002C3094" w:rsidRDefault="002C3094"/>
        </w:tc>
        <w:tc>
          <w:tcPr>
            <w:tcW w:w="2865" w:type="dxa"/>
            <w:tcMar>
              <w:left w:w="105" w:type="dxa"/>
              <w:right w:w="105" w:type="dxa"/>
            </w:tcMar>
          </w:tcPr>
          <w:p w14:paraId="2447D862" w14:textId="66ADE1E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2E3F7E83" w14:textId="5CAE95C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w:t>
            </w:r>
          </w:p>
        </w:tc>
      </w:tr>
      <w:tr w:rsidR="1551F34F" w14:paraId="1FD793E2" w14:textId="77777777" w:rsidTr="18B3352B">
        <w:trPr>
          <w:trHeight w:val="285"/>
        </w:trPr>
        <w:tc>
          <w:tcPr>
            <w:tcW w:w="975" w:type="dxa"/>
            <w:vMerge/>
            <w:vAlign w:val="center"/>
          </w:tcPr>
          <w:p w14:paraId="334AD10A" w14:textId="77777777" w:rsidR="002C3094" w:rsidRDefault="002C3094"/>
        </w:tc>
        <w:tc>
          <w:tcPr>
            <w:tcW w:w="2865" w:type="dxa"/>
            <w:tcMar>
              <w:left w:w="105" w:type="dxa"/>
              <w:right w:w="105" w:type="dxa"/>
            </w:tcMar>
          </w:tcPr>
          <w:p w14:paraId="2EEC5D04" w14:textId="39E18768"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0DAA7A0E" w14:textId="0A1920B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Assistance for Currently Homeless Persons and Families</w:t>
            </w:r>
          </w:p>
        </w:tc>
      </w:tr>
      <w:tr w:rsidR="1551F34F" w14:paraId="4C7B5C5D" w14:textId="77777777" w:rsidTr="18B3352B">
        <w:trPr>
          <w:trHeight w:val="285"/>
        </w:trPr>
        <w:tc>
          <w:tcPr>
            <w:tcW w:w="975" w:type="dxa"/>
            <w:vMerge/>
            <w:vAlign w:val="center"/>
          </w:tcPr>
          <w:p w14:paraId="63CC33D9" w14:textId="77777777" w:rsidR="002C3094" w:rsidRDefault="002C3094"/>
        </w:tc>
        <w:tc>
          <w:tcPr>
            <w:tcW w:w="2865" w:type="dxa"/>
            <w:tcMar>
              <w:left w:w="105" w:type="dxa"/>
              <w:right w:w="105" w:type="dxa"/>
            </w:tcMar>
          </w:tcPr>
          <w:p w14:paraId="2A058672" w14:textId="56396C1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10440238" w14:textId="0B9D2E2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Assist those who are currently homeless or at risk of homelessness. Provide supportive services and facility-based housing assistance. Provide rapid – rehousing assistance. Provide homeless prevention assistance. HMIS administration</w:t>
            </w:r>
          </w:p>
        </w:tc>
      </w:tr>
      <w:tr w:rsidR="1551F34F" w14:paraId="3816A7D8" w14:textId="77777777" w:rsidTr="18B3352B">
        <w:trPr>
          <w:trHeight w:val="285"/>
        </w:trPr>
        <w:tc>
          <w:tcPr>
            <w:tcW w:w="975" w:type="dxa"/>
            <w:vMerge/>
            <w:vAlign w:val="center"/>
          </w:tcPr>
          <w:p w14:paraId="314DD1A0" w14:textId="77777777" w:rsidR="002C3094" w:rsidRDefault="002C3094"/>
        </w:tc>
        <w:tc>
          <w:tcPr>
            <w:tcW w:w="2865" w:type="dxa"/>
            <w:tcMar>
              <w:left w:w="105" w:type="dxa"/>
              <w:right w:w="105" w:type="dxa"/>
            </w:tcMar>
          </w:tcPr>
          <w:p w14:paraId="0F94FEEF" w14:textId="0F515EA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566D4DC2" w14:textId="6F553C5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ESG: $566,745.65</w:t>
            </w:r>
          </w:p>
        </w:tc>
      </w:tr>
      <w:tr w:rsidR="1551F34F" w14:paraId="129914CE" w14:textId="77777777" w:rsidTr="18B3352B">
        <w:trPr>
          <w:trHeight w:val="285"/>
        </w:trPr>
        <w:tc>
          <w:tcPr>
            <w:tcW w:w="975" w:type="dxa"/>
            <w:vMerge/>
            <w:vAlign w:val="center"/>
          </w:tcPr>
          <w:p w14:paraId="232E53E2" w14:textId="77777777" w:rsidR="002C3094" w:rsidRDefault="002C3094"/>
        </w:tc>
        <w:tc>
          <w:tcPr>
            <w:tcW w:w="2865" w:type="dxa"/>
            <w:tcMar>
              <w:left w:w="105" w:type="dxa"/>
              <w:right w:w="105" w:type="dxa"/>
            </w:tcMar>
          </w:tcPr>
          <w:p w14:paraId="252492F7" w14:textId="51F3DDA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3E636C14" w14:textId="5CEF1D1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Funding have been allocated for emergency shelter essential services, shelter rehabilitation/renovation and shelter operations, homelessness prevention and rapid rehousing, relocation and financial assistance for stabilization, rental assistance and service costs (particularly case management), Homeless Management Information System (HMIS) costs, and administrative costs.</w:t>
            </w:r>
          </w:p>
        </w:tc>
      </w:tr>
      <w:tr w:rsidR="1551F34F" w14:paraId="1F6A266C" w14:textId="77777777" w:rsidTr="18B3352B">
        <w:trPr>
          <w:trHeight w:val="285"/>
        </w:trPr>
        <w:tc>
          <w:tcPr>
            <w:tcW w:w="975" w:type="dxa"/>
            <w:vMerge/>
            <w:vAlign w:val="center"/>
          </w:tcPr>
          <w:p w14:paraId="479B9E7D" w14:textId="77777777" w:rsidR="002C3094" w:rsidRDefault="002C3094"/>
        </w:tc>
        <w:tc>
          <w:tcPr>
            <w:tcW w:w="2865" w:type="dxa"/>
            <w:tcMar>
              <w:left w:w="105" w:type="dxa"/>
              <w:right w:w="105" w:type="dxa"/>
            </w:tcMar>
          </w:tcPr>
          <w:p w14:paraId="6F93AA3A" w14:textId="2FD37B2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44EB3380" w14:textId="6EA1A66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6DD0D3C0" w14:textId="77777777" w:rsidTr="18B3352B">
        <w:trPr>
          <w:trHeight w:val="285"/>
        </w:trPr>
        <w:tc>
          <w:tcPr>
            <w:tcW w:w="975" w:type="dxa"/>
            <w:vMerge/>
            <w:vAlign w:val="center"/>
          </w:tcPr>
          <w:p w14:paraId="185C8071" w14:textId="77777777" w:rsidR="002C3094" w:rsidRDefault="002C3094"/>
        </w:tc>
        <w:tc>
          <w:tcPr>
            <w:tcW w:w="2865" w:type="dxa"/>
            <w:tcMar>
              <w:left w:w="105" w:type="dxa"/>
              <w:right w:w="105" w:type="dxa"/>
            </w:tcMar>
          </w:tcPr>
          <w:p w14:paraId="3B478422" w14:textId="6D8B97E5"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361E49FC" w14:textId="07B21A1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Rapid Rehousing: 36 </w:t>
            </w:r>
          </w:p>
          <w:p w14:paraId="0AA24E71" w14:textId="5A2A54A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Homeless Person Overnight Shelter: 932 </w:t>
            </w:r>
          </w:p>
          <w:p w14:paraId="6ABEBED0" w14:textId="478E6048"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Homeless Prevention: 853 </w:t>
            </w:r>
          </w:p>
        </w:tc>
      </w:tr>
      <w:tr w:rsidR="1551F34F" w14:paraId="5EA30A58" w14:textId="77777777" w:rsidTr="18B3352B">
        <w:trPr>
          <w:trHeight w:val="285"/>
        </w:trPr>
        <w:tc>
          <w:tcPr>
            <w:tcW w:w="975" w:type="dxa"/>
            <w:vMerge/>
            <w:vAlign w:val="center"/>
          </w:tcPr>
          <w:p w14:paraId="73E71D6D" w14:textId="77777777" w:rsidR="002C3094" w:rsidRDefault="002C3094"/>
        </w:tc>
        <w:tc>
          <w:tcPr>
            <w:tcW w:w="2865" w:type="dxa"/>
            <w:tcMar>
              <w:left w:w="105" w:type="dxa"/>
              <w:right w:w="105" w:type="dxa"/>
            </w:tcMar>
          </w:tcPr>
          <w:p w14:paraId="31470C1D" w14:textId="58F4AB1A"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67205245" w14:textId="5D7345D7"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3089E116" w14:textId="38152E8B"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5CB9ADDF" w14:textId="77777777" w:rsidTr="18B3352B">
        <w:trPr>
          <w:trHeight w:val="285"/>
        </w:trPr>
        <w:tc>
          <w:tcPr>
            <w:tcW w:w="975" w:type="dxa"/>
            <w:vMerge/>
            <w:vAlign w:val="center"/>
          </w:tcPr>
          <w:p w14:paraId="40148FAE" w14:textId="77777777" w:rsidR="002C3094" w:rsidRDefault="002C3094"/>
        </w:tc>
        <w:tc>
          <w:tcPr>
            <w:tcW w:w="2865" w:type="dxa"/>
            <w:tcMar>
              <w:left w:w="105" w:type="dxa"/>
              <w:right w:w="105" w:type="dxa"/>
            </w:tcMar>
          </w:tcPr>
          <w:p w14:paraId="39634732" w14:textId="3835E4E7"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4C7C3A58" w14:textId="25CCF26E"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04E30A18" w14:textId="3A30A5D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Funds have been allocated to provide services designed to meet the immediate needs of unsheltered homeless by connecting them with emergency shelter, housing, and/or critical health services. Funds also cover costs to renovate and operate emergency shelters designed to increase the quantity and quality of temporary shelters provided to homeless people. Provides services designed to prevent an individual or family from moving into an emergency shelter or from living in a public place not meant for human habitation through housing relocation and stabilization services and short-and/or medium rental assistance. Also fund services designed to move homeless persons quickly to permanent housing through housing relocation and stabilization services, and for program administration and data collection through HMIS.</w:t>
            </w:r>
          </w:p>
        </w:tc>
      </w:tr>
      <w:tr w:rsidR="1551F34F" w14:paraId="04421F0D" w14:textId="77777777" w:rsidTr="18B3352B">
        <w:trPr>
          <w:trHeight w:val="285"/>
        </w:trPr>
        <w:tc>
          <w:tcPr>
            <w:tcW w:w="975" w:type="dxa"/>
            <w:vMerge w:val="restart"/>
            <w:tcMar>
              <w:left w:w="105" w:type="dxa"/>
              <w:right w:w="105" w:type="dxa"/>
            </w:tcMar>
          </w:tcPr>
          <w:p w14:paraId="328B1B93" w14:textId="26114FC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lastRenderedPageBreak/>
              <w:t>9</w:t>
            </w:r>
          </w:p>
        </w:tc>
        <w:tc>
          <w:tcPr>
            <w:tcW w:w="2865" w:type="dxa"/>
            <w:shd w:val="clear" w:color="auto" w:fill="BFBFBF" w:themeFill="background1" w:themeFillShade="BF"/>
            <w:tcMar>
              <w:left w:w="105" w:type="dxa"/>
              <w:right w:w="105" w:type="dxa"/>
            </w:tcMar>
          </w:tcPr>
          <w:p w14:paraId="47514D92" w14:textId="6CF5921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61096BF3" w14:textId="753710E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HOME: Administration (10%)</w:t>
            </w:r>
          </w:p>
        </w:tc>
      </w:tr>
      <w:tr w:rsidR="1551F34F" w14:paraId="3CE302C8" w14:textId="77777777" w:rsidTr="18B3352B">
        <w:trPr>
          <w:trHeight w:val="285"/>
        </w:trPr>
        <w:tc>
          <w:tcPr>
            <w:tcW w:w="975" w:type="dxa"/>
            <w:vMerge/>
            <w:vAlign w:val="center"/>
          </w:tcPr>
          <w:p w14:paraId="4E21FEDE" w14:textId="77777777" w:rsidR="002C3094" w:rsidRDefault="002C3094"/>
        </w:tc>
        <w:tc>
          <w:tcPr>
            <w:tcW w:w="2865" w:type="dxa"/>
            <w:tcMar>
              <w:left w:w="105" w:type="dxa"/>
              <w:right w:w="105" w:type="dxa"/>
            </w:tcMar>
          </w:tcPr>
          <w:p w14:paraId="4DC43F5E" w14:textId="2A125FB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282368D9" w14:textId="5649DAC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w:t>
            </w:r>
          </w:p>
        </w:tc>
      </w:tr>
      <w:tr w:rsidR="1551F34F" w14:paraId="45E6C2FB" w14:textId="77777777" w:rsidTr="18B3352B">
        <w:trPr>
          <w:trHeight w:val="285"/>
        </w:trPr>
        <w:tc>
          <w:tcPr>
            <w:tcW w:w="975" w:type="dxa"/>
            <w:vMerge/>
            <w:vAlign w:val="center"/>
          </w:tcPr>
          <w:p w14:paraId="5942C0F4" w14:textId="77777777" w:rsidR="002C3094" w:rsidRDefault="002C3094"/>
        </w:tc>
        <w:tc>
          <w:tcPr>
            <w:tcW w:w="2865" w:type="dxa"/>
            <w:tcMar>
              <w:left w:w="105" w:type="dxa"/>
              <w:right w:w="105" w:type="dxa"/>
            </w:tcMar>
          </w:tcPr>
          <w:p w14:paraId="03229E9B" w14:textId="7B3BDFB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5BB6D910" w14:textId="595507E9" w:rsidR="1551F34F" w:rsidRDefault="1551F34F" w:rsidP="2B8DD8BF">
            <w:pPr>
              <w:spacing w:line="259" w:lineRule="auto"/>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Planning &amp; Administration </w:t>
            </w:r>
          </w:p>
        </w:tc>
      </w:tr>
      <w:tr w:rsidR="1551F34F" w14:paraId="222433B6" w14:textId="77777777" w:rsidTr="18B3352B">
        <w:trPr>
          <w:trHeight w:val="285"/>
        </w:trPr>
        <w:tc>
          <w:tcPr>
            <w:tcW w:w="975" w:type="dxa"/>
            <w:vMerge/>
            <w:vAlign w:val="center"/>
          </w:tcPr>
          <w:p w14:paraId="201D17E6" w14:textId="77777777" w:rsidR="002C3094" w:rsidRDefault="002C3094"/>
        </w:tc>
        <w:tc>
          <w:tcPr>
            <w:tcW w:w="2865" w:type="dxa"/>
            <w:tcMar>
              <w:left w:w="105" w:type="dxa"/>
              <w:right w:w="105" w:type="dxa"/>
            </w:tcMar>
          </w:tcPr>
          <w:p w14:paraId="0299079B" w14:textId="18E753E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0EC448A4" w14:textId="47220EF2" w:rsidR="1551F34F" w:rsidRDefault="1551F34F" w:rsidP="2B8DD8BF">
            <w:pPr>
              <w:spacing w:line="259" w:lineRule="auto"/>
              <w:rPr>
                <w:rFonts w:ascii="Times New Roman" w:hAnsi="Times New Roman"/>
                <w:color w:val="000000" w:themeColor="text1"/>
                <w:sz w:val="22"/>
                <w:szCs w:val="22"/>
              </w:rPr>
            </w:pPr>
            <w:r w:rsidRPr="2B8DD8BF">
              <w:rPr>
                <w:rFonts w:ascii="Times New Roman" w:hAnsi="Times New Roman"/>
                <w:color w:val="000000" w:themeColor="text1"/>
                <w:sz w:val="22"/>
                <w:szCs w:val="22"/>
              </w:rPr>
              <w:t>Affordable Housing Stock and Supply</w:t>
            </w:r>
          </w:p>
        </w:tc>
      </w:tr>
      <w:tr w:rsidR="1551F34F" w14:paraId="11DA81ED" w14:textId="77777777" w:rsidTr="18B3352B">
        <w:trPr>
          <w:trHeight w:val="285"/>
        </w:trPr>
        <w:tc>
          <w:tcPr>
            <w:tcW w:w="975" w:type="dxa"/>
            <w:vMerge/>
            <w:vAlign w:val="center"/>
          </w:tcPr>
          <w:p w14:paraId="304B1EA1" w14:textId="77777777" w:rsidR="002C3094" w:rsidRDefault="002C3094"/>
        </w:tc>
        <w:tc>
          <w:tcPr>
            <w:tcW w:w="2865" w:type="dxa"/>
            <w:tcMar>
              <w:left w:w="105" w:type="dxa"/>
              <w:right w:w="105" w:type="dxa"/>
            </w:tcMar>
          </w:tcPr>
          <w:p w14:paraId="57462EF5" w14:textId="0E3F6B5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65F42D6C" w14:textId="2488CEB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HOME: $206,075.20 HOME PI: $74,517.87</w:t>
            </w:r>
          </w:p>
        </w:tc>
      </w:tr>
      <w:tr w:rsidR="1551F34F" w14:paraId="78AF9F96" w14:textId="77777777" w:rsidTr="18B3352B">
        <w:trPr>
          <w:trHeight w:val="285"/>
        </w:trPr>
        <w:tc>
          <w:tcPr>
            <w:tcW w:w="975" w:type="dxa"/>
            <w:vMerge/>
            <w:vAlign w:val="center"/>
          </w:tcPr>
          <w:p w14:paraId="5F86E414" w14:textId="77777777" w:rsidR="002C3094" w:rsidRDefault="002C3094"/>
        </w:tc>
        <w:tc>
          <w:tcPr>
            <w:tcW w:w="2865" w:type="dxa"/>
            <w:tcMar>
              <w:left w:w="105" w:type="dxa"/>
              <w:right w:w="105" w:type="dxa"/>
            </w:tcMar>
          </w:tcPr>
          <w:p w14:paraId="2977D11F" w14:textId="4CECDDF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5A4523DC" w14:textId="4991D7C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The </w:t>
            </w:r>
            <w:proofErr w:type="gramStart"/>
            <w:r w:rsidRPr="2B8DD8BF">
              <w:rPr>
                <w:rFonts w:ascii="Times New Roman" w:hAnsi="Times New Roman"/>
                <w:color w:val="000000" w:themeColor="text1"/>
                <w:sz w:val="22"/>
                <w:szCs w:val="22"/>
              </w:rPr>
              <w:t>City</w:t>
            </w:r>
            <w:proofErr w:type="gramEnd"/>
            <w:r w:rsidRPr="2B8DD8BF">
              <w:rPr>
                <w:rFonts w:ascii="Times New Roman" w:hAnsi="Times New Roman"/>
                <w:color w:val="000000" w:themeColor="text1"/>
                <w:sz w:val="22"/>
                <w:szCs w:val="22"/>
              </w:rPr>
              <w:t xml:space="preserve"> will utilize 10% of the annual HOME allocation for administrative expenses including staff salaries, planning efforts as well as consulting and technical assistance efforts. HOME Program Income is an estimate, is allocated evenly among HOME projects, and will not be committed until income is realized.</w:t>
            </w:r>
          </w:p>
          <w:p w14:paraId="56C88DBD" w14:textId="59751BB5" w:rsidR="1551F34F" w:rsidRDefault="1551F34F" w:rsidP="2B8DD8BF">
            <w:pPr>
              <w:spacing w:after="0" w:line="240" w:lineRule="auto"/>
              <w:rPr>
                <w:rFonts w:ascii="Times New Roman" w:hAnsi="Times New Roman"/>
                <w:color w:val="000000" w:themeColor="text1"/>
                <w:sz w:val="22"/>
                <w:szCs w:val="22"/>
              </w:rPr>
            </w:pPr>
          </w:p>
        </w:tc>
      </w:tr>
      <w:tr w:rsidR="1551F34F" w14:paraId="05F699D9" w14:textId="77777777" w:rsidTr="18B3352B">
        <w:trPr>
          <w:trHeight w:val="285"/>
        </w:trPr>
        <w:tc>
          <w:tcPr>
            <w:tcW w:w="975" w:type="dxa"/>
            <w:vMerge/>
            <w:vAlign w:val="center"/>
          </w:tcPr>
          <w:p w14:paraId="457C9370" w14:textId="77777777" w:rsidR="002C3094" w:rsidRDefault="002C3094"/>
        </w:tc>
        <w:tc>
          <w:tcPr>
            <w:tcW w:w="2865" w:type="dxa"/>
            <w:tcMar>
              <w:left w:w="105" w:type="dxa"/>
              <w:right w:w="105" w:type="dxa"/>
            </w:tcMar>
          </w:tcPr>
          <w:p w14:paraId="632C5064" w14:textId="79C8DE1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0BD2AEB1" w14:textId="7B2B996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411C9479" w14:textId="77777777" w:rsidTr="18B3352B">
        <w:trPr>
          <w:trHeight w:val="285"/>
        </w:trPr>
        <w:tc>
          <w:tcPr>
            <w:tcW w:w="975" w:type="dxa"/>
            <w:vMerge/>
            <w:vAlign w:val="center"/>
          </w:tcPr>
          <w:p w14:paraId="5E7DF1BE" w14:textId="77777777" w:rsidR="002C3094" w:rsidRDefault="002C3094"/>
        </w:tc>
        <w:tc>
          <w:tcPr>
            <w:tcW w:w="2865" w:type="dxa"/>
            <w:tcMar>
              <w:left w:w="105" w:type="dxa"/>
              <w:right w:w="105" w:type="dxa"/>
            </w:tcMar>
          </w:tcPr>
          <w:p w14:paraId="3D408EB8" w14:textId="5EC3F9C2"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310786F4" w14:textId="017B168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 Admin efforts affect all beneficiaries of the program: all will be low-to-moderate income and the majority will fall into special needs category during the 2024 program year.  </w:t>
            </w:r>
          </w:p>
        </w:tc>
      </w:tr>
      <w:tr w:rsidR="1551F34F" w14:paraId="3461B3E1" w14:textId="77777777" w:rsidTr="18B3352B">
        <w:trPr>
          <w:trHeight w:val="285"/>
        </w:trPr>
        <w:tc>
          <w:tcPr>
            <w:tcW w:w="975" w:type="dxa"/>
            <w:vMerge/>
            <w:vAlign w:val="center"/>
          </w:tcPr>
          <w:p w14:paraId="4AF20A34" w14:textId="77777777" w:rsidR="002C3094" w:rsidRDefault="002C3094"/>
        </w:tc>
        <w:tc>
          <w:tcPr>
            <w:tcW w:w="2865" w:type="dxa"/>
            <w:tcMar>
              <w:left w:w="105" w:type="dxa"/>
              <w:right w:w="105" w:type="dxa"/>
            </w:tcMar>
          </w:tcPr>
          <w:p w14:paraId="3D65C180" w14:textId="3E6E5475"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531E679D" w14:textId="1DD551ED"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0844F53F" w14:textId="098D5FD7"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40B8116C" w14:textId="77777777" w:rsidTr="18B3352B">
        <w:trPr>
          <w:trHeight w:val="285"/>
        </w:trPr>
        <w:tc>
          <w:tcPr>
            <w:tcW w:w="975" w:type="dxa"/>
            <w:vMerge/>
            <w:vAlign w:val="center"/>
          </w:tcPr>
          <w:p w14:paraId="582234F8" w14:textId="77777777" w:rsidR="002C3094" w:rsidRDefault="002C3094"/>
        </w:tc>
        <w:tc>
          <w:tcPr>
            <w:tcW w:w="2865" w:type="dxa"/>
            <w:tcMar>
              <w:left w:w="105" w:type="dxa"/>
              <w:right w:w="105" w:type="dxa"/>
            </w:tcMar>
          </w:tcPr>
          <w:p w14:paraId="001D390F" w14:textId="1EC8234C"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62466B39" w14:textId="791A399A"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7CAAEC89" w14:textId="06C475E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General administrative expenses including staff salaries, planning efforts as well as consulting and technical assistance efforts</w:t>
            </w:r>
          </w:p>
        </w:tc>
      </w:tr>
      <w:tr w:rsidR="1551F34F" w14:paraId="6490D720" w14:textId="77777777" w:rsidTr="18B3352B">
        <w:trPr>
          <w:trHeight w:val="285"/>
        </w:trPr>
        <w:tc>
          <w:tcPr>
            <w:tcW w:w="975" w:type="dxa"/>
            <w:vMerge w:val="restart"/>
            <w:tcMar>
              <w:left w:w="105" w:type="dxa"/>
              <w:right w:w="105" w:type="dxa"/>
            </w:tcMar>
          </w:tcPr>
          <w:p w14:paraId="544E39DB" w14:textId="72FC346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10</w:t>
            </w:r>
          </w:p>
        </w:tc>
        <w:tc>
          <w:tcPr>
            <w:tcW w:w="2865" w:type="dxa"/>
            <w:shd w:val="clear" w:color="auto" w:fill="BFBFBF" w:themeFill="background1" w:themeFillShade="BF"/>
            <w:tcMar>
              <w:left w:w="105" w:type="dxa"/>
              <w:right w:w="105" w:type="dxa"/>
            </w:tcMar>
          </w:tcPr>
          <w:p w14:paraId="5C439BED" w14:textId="0D12225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09653804" w14:textId="03A0CF6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HOME: CHDO Reserves (15%)</w:t>
            </w:r>
          </w:p>
        </w:tc>
      </w:tr>
      <w:tr w:rsidR="1551F34F" w14:paraId="746E3CA0" w14:textId="77777777" w:rsidTr="18B3352B">
        <w:trPr>
          <w:trHeight w:val="285"/>
        </w:trPr>
        <w:tc>
          <w:tcPr>
            <w:tcW w:w="975" w:type="dxa"/>
            <w:vMerge/>
            <w:vAlign w:val="center"/>
          </w:tcPr>
          <w:p w14:paraId="258F2717" w14:textId="77777777" w:rsidR="002C3094" w:rsidRDefault="002C3094"/>
        </w:tc>
        <w:tc>
          <w:tcPr>
            <w:tcW w:w="2865" w:type="dxa"/>
            <w:tcMar>
              <w:left w:w="105" w:type="dxa"/>
              <w:right w:w="105" w:type="dxa"/>
            </w:tcMar>
          </w:tcPr>
          <w:p w14:paraId="18B8A61B" w14:textId="48389BC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45BB3096" w14:textId="2278D70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w:t>
            </w:r>
          </w:p>
        </w:tc>
      </w:tr>
      <w:tr w:rsidR="1551F34F" w14:paraId="7D71FBDB" w14:textId="77777777" w:rsidTr="18B3352B">
        <w:trPr>
          <w:trHeight w:val="285"/>
        </w:trPr>
        <w:tc>
          <w:tcPr>
            <w:tcW w:w="975" w:type="dxa"/>
            <w:vMerge/>
            <w:vAlign w:val="center"/>
          </w:tcPr>
          <w:p w14:paraId="6A0539FD" w14:textId="77777777" w:rsidR="002C3094" w:rsidRDefault="002C3094"/>
        </w:tc>
        <w:tc>
          <w:tcPr>
            <w:tcW w:w="2865" w:type="dxa"/>
            <w:tcMar>
              <w:left w:w="105" w:type="dxa"/>
              <w:right w:w="105" w:type="dxa"/>
            </w:tcMar>
          </w:tcPr>
          <w:p w14:paraId="28A3284D" w14:textId="3164CC8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7040C8CB" w14:textId="45A9163C" w:rsidR="1551F34F" w:rsidRDefault="00A01F6A" w:rsidP="2B8DD8BF">
            <w:pPr>
              <w:pStyle w:val="NoSpacing"/>
              <w:rPr>
                <w:rFonts w:ascii="Times New Roman" w:hAnsi="Times New Roman"/>
                <w:color w:val="000000" w:themeColor="text1"/>
                <w:sz w:val="24"/>
                <w:szCs w:val="24"/>
              </w:rPr>
            </w:pPr>
            <w:r w:rsidRPr="762C6358">
              <w:rPr>
                <w:rFonts w:ascii="Times New Roman" w:hAnsi="Times New Roman"/>
                <w:color w:val="101518"/>
                <w:sz w:val="24"/>
                <w:szCs w:val="24"/>
                <w:shd w:val="clear" w:color="auto" w:fill="FFFFFF"/>
              </w:rPr>
              <w:t xml:space="preserve">acquisition, rehab, construction, first-time homebuyer assistance </w:t>
            </w:r>
            <w:r w:rsidR="00A010AB" w:rsidRPr="762C6358">
              <w:rPr>
                <w:rFonts w:ascii="Times New Roman" w:hAnsi="Times New Roman"/>
                <w:color w:val="101518"/>
                <w:sz w:val="24"/>
                <w:szCs w:val="24"/>
                <w:shd w:val="clear" w:color="auto" w:fill="FFFFFF"/>
              </w:rPr>
              <w:t>projects that are developed, sponsored, or owned by the CHDO.</w:t>
            </w:r>
          </w:p>
        </w:tc>
      </w:tr>
      <w:tr w:rsidR="1551F34F" w14:paraId="4B2C7684" w14:textId="77777777" w:rsidTr="18B3352B">
        <w:trPr>
          <w:trHeight w:val="285"/>
        </w:trPr>
        <w:tc>
          <w:tcPr>
            <w:tcW w:w="975" w:type="dxa"/>
            <w:vMerge/>
            <w:vAlign w:val="center"/>
          </w:tcPr>
          <w:p w14:paraId="285F190C" w14:textId="77777777" w:rsidR="002C3094" w:rsidRDefault="002C3094"/>
        </w:tc>
        <w:tc>
          <w:tcPr>
            <w:tcW w:w="2865" w:type="dxa"/>
            <w:tcMar>
              <w:left w:w="105" w:type="dxa"/>
              <w:right w:w="105" w:type="dxa"/>
            </w:tcMar>
          </w:tcPr>
          <w:p w14:paraId="107FCE04" w14:textId="296A1ED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54C97040" w14:textId="0AA179E8"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Affordable Housing</w:t>
            </w:r>
          </w:p>
        </w:tc>
      </w:tr>
      <w:tr w:rsidR="1551F34F" w14:paraId="3665AF9B" w14:textId="77777777" w:rsidTr="18B3352B">
        <w:trPr>
          <w:trHeight w:val="285"/>
        </w:trPr>
        <w:tc>
          <w:tcPr>
            <w:tcW w:w="975" w:type="dxa"/>
            <w:vMerge/>
            <w:vAlign w:val="center"/>
          </w:tcPr>
          <w:p w14:paraId="2D19A1B0" w14:textId="77777777" w:rsidR="002C3094" w:rsidRDefault="002C3094"/>
        </w:tc>
        <w:tc>
          <w:tcPr>
            <w:tcW w:w="2865" w:type="dxa"/>
            <w:tcMar>
              <w:left w:w="105" w:type="dxa"/>
              <w:right w:w="105" w:type="dxa"/>
            </w:tcMar>
          </w:tcPr>
          <w:p w14:paraId="02CC429A" w14:textId="27C2238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20C42E33" w14:textId="1B4D104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HOME: $</w:t>
            </w:r>
            <w:r w:rsidR="0047198C">
              <w:rPr>
                <w:rFonts w:ascii="Times New Roman" w:hAnsi="Times New Roman"/>
                <w:color w:val="000000" w:themeColor="text1"/>
                <w:sz w:val="22"/>
                <w:szCs w:val="22"/>
              </w:rPr>
              <w:t>629,642.40</w:t>
            </w:r>
            <w:r w:rsidRPr="2B8DD8BF">
              <w:rPr>
                <w:rFonts w:ascii="Times New Roman" w:hAnsi="Times New Roman"/>
                <w:color w:val="000000" w:themeColor="text1"/>
                <w:sz w:val="22"/>
                <w:szCs w:val="22"/>
              </w:rPr>
              <w:t xml:space="preserve"> </w:t>
            </w:r>
          </w:p>
          <w:p w14:paraId="74B637DB" w14:textId="6548D0B7" w:rsidR="1551F34F" w:rsidRDefault="1551F34F" w:rsidP="2B8DD8BF">
            <w:pPr>
              <w:spacing w:after="0" w:line="240" w:lineRule="auto"/>
              <w:rPr>
                <w:rFonts w:ascii="Times New Roman" w:hAnsi="Times New Roman"/>
                <w:color w:val="000000" w:themeColor="text1"/>
                <w:sz w:val="22"/>
                <w:szCs w:val="22"/>
              </w:rPr>
            </w:pPr>
          </w:p>
        </w:tc>
      </w:tr>
      <w:tr w:rsidR="1551F34F" w14:paraId="6D1825C9" w14:textId="77777777" w:rsidTr="18B3352B">
        <w:trPr>
          <w:trHeight w:val="285"/>
        </w:trPr>
        <w:tc>
          <w:tcPr>
            <w:tcW w:w="975" w:type="dxa"/>
            <w:vMerge/>
            <w:vAlign w:val="center"/>
          </w:tcPr>
          <w:p w14:paraId="4EE0D118" w14:textId="77777777" w:rsidR="002C3094" w:rsidRDefault="002C3094"/>
        </w:tc>
        <w:tc>
          <w:tcPr>
            <w:tcW w:w="2865" w:type="dxa"/>
            <w:tcMar>
              <w:left w:w="105" w:type="dxa"/>
              <w:right w:w="105" w:type="dxa"/>
            </w:tcMar>
          </w:tcPr>
          <w:p w14:paraId="2C35AFC9" w14:textId="7293D9F6"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5464EEDD" w14:textId="1A9E942D" w:rsidR="1551F34F" w:rsidRDefault="1551F34F" w:rsidP="2B8DD8BF">
            <w:pPr>
              <w:pStyle w:val="NoSpacing"/>
              <w:rPr>
                <w:rFonts w:ascii="Times New Roman" w:hAnsi="Times New Roman"/>
                <w:color w:val="000000" w:themeColor="text1"/>
                <w:sz w:val="22"/>
                <w:szCs w:val="22"/>
              </w:rPr>
            </w:pPr>
            <w:proofErr w:type="gramStart"/>
            <w:r w:rsidRPr="2B8DD8BF">
              <w:rPr>
                <w:rFonts w:ascii="Times New Roman" w:hAnsi="Times New Roman"/>
                <w:color w:val="000000" w:themeColor="text1"/>
                <w:sz w:val="22"/>
                <w:szCs w:val="22"/>
              </w:rPr>
              <w:t>City</w:t>
            </w:r>
            <w:proofErr w:type="gramEnd"/>
            <w:r w:rsidRPr="2B8DD8BF">
              <w:rPr>
                <w:rFonts w:ascii="Times New Roman" w:hAnsi="Times New Roman"/>
                <w:color w:val="000000" w:themeColor="text1"/>
                <w:sz w:val="22"/>
                <w:szCs w:val="22"/>
              </w:rPr>
              <w:t xml:space="preserve"> of Atlanta is budgeting 15% of the annual HOME allocation for eligible Community Housing Development Organizations (CHDOs). Funds will increase capacity within CHDO development organizations and assist in developing affordable housing throughout the City.   </w:t>
            </w:r>
            <w:r w:rsidR="00F20A3E">
              <w:rPr>
                <w:rFonts w:ascii="Times New Roman" w:hAnsi="Times New Roman"/>
                <w:color w:val="000000" w:themeColor="text1"/>
                <w:sz w:val="22"/>
                <w:szCs w:val="22"/>
              </w:rPr>
              <w:t xml:space="preserve">Funds from previous year CHDO </w:t>
            </w:r>
            <w:r w:rsidR="008C5F93">
              <w:rPr>
                <w:rFonts w:ascii="Times New Roman" w:hAnsi="Times New Roman"/>
                <w:color w:val="000000" w:themeColor="text1"/>
                <w:sz w:val="22"/>
                <w:szCs w:val="22"/>
              </w:rPr>
              <w:t>set aside to be awarded in addition to the 2024 Set aside.</w:t>
            </w:r>
          </w:p>
        </w:tc>
      </w:tr>
      <w:tr w:rsidR="1551F34F" w14:paraId="50391416" w14:textId="77777777" w:rsidTr="18B3352B">
        <w:trPr>
          <w:trHeight w:val="285"/>
        </w:trPr>
        <w:tc>
          <w:tcPr>
            <w:tcW w:w="975" w:type="dxa"/>
            <w:vMerge/>
            <w:vAlign w:val="center"/>
          </w:tcPr>
          <w:p w14:paraId="705D8683" w14:textId="77777777" w:rsidR="002C3094" w:rsidRDefault="002C3094"/>
        </w:tc>
        <w:tc>
          <w:tcPr>
            <w:tcW w:w="2865" w:type="dxa"/>
            <w:tcMar>
              <w:left w:w="105" w:type="dxa"/>
              <w:right w:w="105" w:type="dxa"/>
            </w:tcMar>
          </w:tcPr>
          <w:p w14:paraId="381501DC" w14:textId="7A22354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60E142EC" w14:textId="3B8FFDF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03C1CF7E" w14:textId="77777777" w:rsidTr="18B3352B">
        <w:trPr>
          <w:trHeight w:val="285"/>
        </w:trPr>
        <w:tc>
          <w:tcPr>
            <w:tcW w:w="975" w:type="dxa"/>
            <w:vMerge/>
            <w:vAlign w:val="center"/>
          </w:tcPr>
          <w:p w14:paraId="6F7FDF3E" w14:textId="77777777" w:rsidR="002C3094" w:rsidRDefault="002C3094"/>
        </w:tc>
        <w:tc>
          <w:tcPr>
            <w:tcW w:w="2865" w:type="dxa"/>
            <w:tcMar>
              <w:left w:w="105" w:type="dxa"/>
              <w:right w:w="105" w:type="dxa"/>
            </w:tcMar>
          </w:tcPr>
          <w:p w14:paraId="65F77699" w14:textId="708D746D"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3B1A9BA4" w14:textId="09556AB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Rental Units constructed 50.</w:t>
            </w:r>
          </w:p>
        </w:tc>
      </w:tr>
      <w:tr w:rsidR="1551F34F" w14:paraId="74189D4F" w14:textId="77777777" w:rsidTr="18B3352B">
        <w:trPr>
          <w:trHeight w:val="285"/>
        </w:trPr>
        <w:tc>
          <w:tcPr>
            <w:tcW w:w="975" w:type="dxa"/>
            <w:vMerge/>
            <w:vAlign w:val="center"/>
          </w:tcPr>
          <w:p w14:paraId="28EED201" w14:textId="77777777" w:rsidR="002C3094" w:rsidRDefault="002C3094"/>
        </w:tc>
        <w:tc>
          <w:tcPr>
            <w:tcW w:w="2865" w:type="dxa"/>
            <w:tcMar>
              <w:left w:w="105" w:type="dxa"/>
              <w:right w:w="105" w:type="dxa"/>
            </w:tcMar>
          </w:tcPr>
          <w:p w14:paraId="668234CF" w14:textId="19B91AE1"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4822E727" w14:textId="6149DF4B"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2DC38A09" w14:textId="3857E845"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4BCAC578" w14:textId="77777777" w:rsidTr="18B3352B">
        <w:trPr>
          <w:trHeight w:val="285"/>
        </w:trPr>
        <w:tc>
          <w:tcPr>
            <w:tcW w:w="975" w:type="dxa"/>
            <w:vMerge/>
            <w:vAlign w:val="center"/>
          </w:tcPr>
          <w:p w14:paraId="416B9E1A" w14:textId="77777777" w:rsidR="002C3094" w:rsidRDefault="002C3094"/>
        </w:tc>
        <w:tc>
          <w:tcPr>
            <w:tcW w:w="2865" w:type="dxa"/>
            <w:tcMar>
              <w:left w:w="105" w:type="dxa"/>
              <w:right w:w="105" w:type="dxa"/>
            </w:tcMar>
          </w:tcPr>
          <w:p w14:paraId="6285E473" w14:textId="3E6B0C6D"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69B53C78" w14:textId="18C12A34"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47DC7044" w14:textId="50E6000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Funds will be used for housing development with CHDOs and other qualified developers. Specific services covered are housing rehabilitation, mixed-use development with affordable housing, down payment assistance, principal reduction and closing cost assistance for homebuyers. Funds will be used to pay administrative costs for staff working in HOME-related activities</w:t>
            </w:r>
          </w:p>
        </w:tc>
      </w:tr>
      <w:tr w:rsidR="1551F34F" w14:paraId="395B8F0D" w14:textId="77777777" w:rsidTr="18B3352B">
        <w:trPr>
          <w:trHeight w:val="285"/>
        </w:trPr>
        <w:tc>
          <w:tcPr>
            <w:tcW w:w="975" w:type="dxa"/>
            <w:vMerge w:val="restart"/>
            <w:tcMar>
              <w:left w:w="105" w:type="dxa"/>
              <w:right w:w="105" w:type="dxa"/>
            </w:tcMar>
          </w:tcPr>
          <w:p w14:paraId="27125C76" w14:textId="3592456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11</w:t>
            </w:r>
          </w:p>
        </w:tc>
        <w:tc>
          <w:tcPr>
            <w:tcW w:w="2865" w:type="dxa"/>
            <w:shd w:val="clear" w:color="auto" w:fill="BFBFBF" w:themeFill="background1" w:themeFillShade="BF"/>
            <w:tcMar>
              <w:left w:w="105" w:type="dxa"/>
              <w:right w:w="105" w:type="dxa"/>
            </w:tcMar>
          </w:tcPr>
          <w:p w14:paraId="410B86C9" w14:textId="364ADCF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2A4FE571" w14:textId="6441581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HOME: Affordable Housing Supply and Support</w:t>
            </w:r>
          </w:p>
        </w:tc>
      </w:tr>
      <w:tr w:rsidR="1551F34F" w14:paraId="5D832A5E" w14:textId="77777777" w:rsidTr="18B3352B">
        <w:trPr>
          <w:trHeight w:val="285"/>
        </w:trPr>
        <w:tc>
          <w:tcPr>
            <w:tcW w:w="975" w:type="dxa"/>
            <w:vMerge/>
            <w:vAlign w:val="center"/>
          </w:tcPr>
          <w:p w14:paraId="656CFA74" w14:textId="77777777" w:rsidR="002C3094" w:rsidRDefault="002C3094"/>
        </w:tc>
        <w:tc>
          <w:tcPr>
            <w:tcW w:w="2865" w:type="dxa"/>
            <w:tcMar>
              <w:left w:w="105" w:type="dxa"/>
              <w:right w:w="105" w:type="dxa"/>
            </w:tcMar>
          </w:tcPr>
          <w:p w14:paraId="2C433CEB" w14:textId="42E9934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442332BC" w14:textId="76C90FE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w:t>
            </w:r>
          </w:p>
        </w:tc>
      </w:tr>
      <w:tr w:rsidR="1551F34F" w14:paraId="00D669C9" w14:textId="77777777" w:rsidTr="18B3352B">
        <w:trPr>
          <w:trHeight w:val="285"/>
        </w:trPr>
        <w:tc>
          <w:tcPr>
            <w:tcW w:w="975" w:type="dxa"/>
            <w:vMerge/>
            <w:vAlign w:val="center"/>
          </w:tcPr>
          <w:p w14:paraId="3D548E23" w14:textId="77777777" w:rsidR="002C3094" w:rsidRDefault="002C3094"/>
        </w:tc>
        <w:tc>
          <w:tcPr>
            <w:tcW w:w="2865" w:type="dxa"/>
            <w:tcMar>
              <w:left w:w="105" w:type="dxa"/>
              <w:right w:w="105" w:type="dxa"/>
            </w:tcMar>
          </w:tcPr>
          <w:p w14:paraId="2C8FE522" w14:textId="73802816"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03CF7050" w14:textId="76B9AF5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Affordable Housing Supply and Support</w:t>
            </w:r>
          </w:p>
        </w:tc>
      </w:tr>
      <w:tr w:rsidR="1551F34F" w14:paraId="0E3FA8A7" w14:textId="77777777" w:rsidTr="18B3352B">
        <w:trPr>
          <w:trHeight w:val="285"/>
        </w:trPr>
        <w:tc>
          <w:tcPr>
            <w:tcW w:w="975" w:type="dxa"/>
            <w:vMerge/>
            <w:vAlign w:val="center"/>
          </w:tcPr>
          <w:p w14:paraId="24FD4EAF" w14:textId="77777777" w:rsidR="002C3094" w:rsidRDefault="002C3094"/>
        </w:tc>
        <w:tc>
          <w:tcPr>
            <w:tcW w:w="2865" w:type="dxa"/>
            <w:tcMar>
              <w:left w:w="105" w:type="dxa"/>
              <w:right w:w="105" w:type="dxa"/>
            </w:tcMar>
          </w:tcPr>
          <w:p w14:paraId="0ACE7555" w14:textId="68C991B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43A0E38B" w14:textId="17824EC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Affordable Housing</w:t>
            </w:r>
          </w:p>
        </w:tc>
      </w:tr>
      <w:tr w:rsidR="1551F34F" w14:paraId="01F3EE1F" w14:textId="77777777" w:rsidTr="18B3352B">
        <w:trPr>
          <w:trHeight w:val="285"/>
        </w:trPr>
        <w:tc>
          <w:tcPr>
            <w:tcW w:w="975" w:type="dxa"/>
            <w:vMerge/>
            <w:vAlign w:val="center"/>
          </w:tcPr>
          <w:p w14:paraId="2EF1E869" w14:textId="77777777" w:rsidR="002C3094" w:rsidRDefault="002C3094"/>
        </w:tc>
        <w:tc>
          <w:tcPr>
            <w:tcW w:w="2865" w:type="dxa"/>
            <w:tcMar>
              <w:left w:w="105" w:type="dxa"/>
              <w:right w:w="105" w:type="dxa"/>
            </w:tcMar>
          </w:tcPr>
          <w:p w14:paraId="76A63F51" w14:textId="08E28E4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654FD7C1" w14:textId="0324E90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HOME: $</w:t>
            </w:r>
            <w:r w:rsidR="00A55A93">
              <w:rPr>
                <w:rFonts w:ascii="Times New Roman" w:hAnsi="Times New Roman"/>
                <w:color w:val="000000" w:themeColor="text1"/>
                <w:sz w:val="22"/>
                <w:szCs w:val="22"/>
              </w:rPr>
              <w:t>4,793,571.63</w:t>
            </w:r>
            <w:r w:rsidRPr="2B8DD8BF">
              <w:rPr>
                <w:rFonts w:ascii="Times New Roman" w:hAnsi="Times New Roman"/>
                <w:color w:val="000000" w:themeColor="text1"/>
                <w:sz w:val="22"/>
                <w:szCs w:val="22"/>
              </w:rPr>
              <w:t xml:space="preserve"> HOME PI: $420,660.81</w:t>
            </w:r>
          </w:p>
        </w:tc>
      </w:tr>
      <w:tr w:rsidR="1551F34F" w14:paraId="583FA6B0" w14:textId="77777777" w:rsidTr="18B3352B">
        <w:trPr>
          <w:trHeight w:val="285"/>
        </w:trPr>
        <w:tc>
          <w:tcPr>
            <w:tcW w:w="975" w:type="dxa"/>
            <w:vMerge/>
            <w:vAlign w:val="center"/>
          </w:tcPr>
          <w:p w14:paraId="6B9C7E1E" w14:textId="77777777" w:rsidR="002C3094" w:rsidRDefault="002C3094"/>
        </w:tc>
        <w:tc>
          <w:tcPr>
            <w:tcW w:w="2865" w:type="dxa"/>
            <w:tcMar>
              <w:left w:w="105" w:type="dxa"/>
              <w:right w:w="105" w:type="dxa"/>
            </w:tcMar>
          </w:tcPr>
          <w:p w14:paraId="09ED1CDC" w14:textId="6D6A966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53DDEE17" w14:textId="56C631E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HOME Program Income is an estimate, is allocated evenly among HOME projects, and will not be committed until income is realized.</w:t>
            </w:r>
          </w:p>
        </w:tc>
      </w:tr>
      <w:tr w:rsidR="1551F34F" w14:paraId="556AAF19" w14:textId="77777777" w:rsidTr="18B3352B">
        <w:trPr>
          <w:trHeight w:val="285"/>
        </w:trPr>
        <w:tc>
          <w:tcPr>
            <w:tcW w:w="975" w:type="dxa"/>
            <w:vMerge/>
            <w:vAlign w:val="center"/>
          </w:tcPr>
          <w:p w14:paraId="41A0C4B8" w14:textId="77777777" w:rsidR="002C3094" w:rsidRDefault="002C3094"/>
        </w:tc>
        <w:tc>
          <w:tcPr>
            <w:tcW w:w="2865" w:type="dxa"/>
            <w:tcMar>
              <w:left w:w="105" w:type="dxa"/>
              <w:right w:w="105" w:type="dxa"/>
            </w:tcMar>
          </w:tcPr>
          <w:p w14:paraId="0AF8048F" w14:textId="0C66B92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5B19A4AF" w14:textId="6F3F075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0268741F" w14:textId="77777777" w:rsidTr="18B3352B">
        <w:trPr>
          <w:trHeight w:val="285"/>
        </w:trPr>
        <w:tc>
          <w:tcPr>
            <w:tcW w:w="975" w:type="dxa"/>
            <w:vMerge/>
            <w:vAlign w:val="center"/>
          </w:tcPr>
          <w:p w14:paraId="28ABA990" w14:textId="77777777" w:rsidR="002C3094" w:rsidRDefault="002C3094"/>
        </w:tc>
        <w:tc>
          <w:tcPr>
            <w:tcW w:w="2865" w:type="dxa"/>
            <w:tcMar>
              <w:left w:w="105" w:type="dxa"/>
              <w:right w:w="105" w:type="dxa"/>
            </w:tcMar>
          </w:tcPr>
          <w:p w14:paraId="6AA9FF27" w14:textId="2A630205"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 xml:space="preserve">Estimate the number and type of families that will </w:t>
            </w:r>
            <w:r w:rsidRPr="2B8DD8BF">
              <w:rPr>
                <w:rStyle w:val="Strong"/>
                <w:rFonts w:ascii="Times New Roman" w:hAnsi="Times New Roman"/>
                <w:color w:val="000000" w:themeColor="text1"/>
                <w:sz w:val="22"/>
                <w:szCs w:val="22"/>
              </w:rPr>
              <w:lastRenderedPageBreak/>
              <w:t>benefit from the proposed activities</w:t>
            </w:r>
          </w:p>
        </w:tc>
        <w:tc>
          <w:tcPr>
            <w:tcW w:w="5307" w:type="dxa"/>
            <w:tcMar>
              <w:left w:w="105" w:type="dxa"/>
              <w:right w:w="105" w:type="dxa"/>
            </w:tcMar>
          </w:tcPr>
          <w:p w14:paraId="186009A9" w14:textId="2D2D3ABE" w:rsidR="1551F34F" w:rsidRDefault="1551F34F" w:rsidP="2B8DD8BF">
            <w:pPr>
              <w:spacing w:after="0" w:line="240" w:lineRule="auto"/>
              <w:rPr>
                <w:rFonts w:ascii="Times New Roman" w:hAnsi="Times New Roman"/>
                <w:color w:val="000000" w:themeColor="text1"/>
                <w:sz w:val="22"/>
                <w:szCs w:val="22"/>
              </w:rPr>
            </w:pPr>
          </w:p>
          <w:p w14:paraId="3A35E6DA" w14:textId="09168678"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Rental Units constructed 50. </w:t>
            </w:r>
          </w:p>
        </w:tc>
      </w:tr>
      <w:tr w:rsidR="1551F34F" w14:paraId="28FF3000" w14:textId="77777777" w:rsidTr="18B3352B">
        <w:trPr>
          <w:trHeight w:val="285"/>
        </w:trPr>
        <w:tc>
          <w:tcPr>
            <w:tcW w:w="975" w:type="dxa"/>
            <w:vMerge/>
            <w:vAlign w:val="center"/>
          </w:tcPr>
          <w:p w14:paraId="28D2DBF2" w14:textId="77777777" w:rsidR="002C3094" w:rsidRDefault="002C3094"/>
        </w:tc>
        <w:tc>
          <w:tcPr>
            <w:tcW w:w="2865" w:type="dxa"/>
            <w:tcMar>
              <w:left w:w="105" w:type="dxa"/>
              <w:right w:w="105" w:type="dxa"/>
            </w:tcMar>
          </w:tcPr>
          <w:p w14:paraId="5D479773" w14:textId="4CE3A52C"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280B3617" w14:textId="775E693C"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150EB924" w14:textId="0341AA06"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314FE738" w14:textId="77777777" w:rsidTr="18B3352B">
        <w:trPr>
          <w:trHeight w:val="285"/>
        </w:trPr>
        <w:tc>
          <w:tcPr>
            <w:tcW w:w="975" w:type="dxa"/>
            <w:vMerge/>
            <w:vAlign w:val="center"/>
          </w:tcPr>
          <w:p w14:paraId="6F7A8986" w14:textId="77777777" w:rsidR="002C3094" w:rsidRDefault="002C3094"/>
        </w:tc>
        <w:tc>
          <w:tcPr>
            <w:tcW w:w="2865" w:type="dxa"/>
            <w:tcMar>
              <w:left w:w="105" w:type="dxa"/>
              <w:right w:w="105" w:type="dxa"/>
            </w:tcMar>
          </w:tcPr>
          <w:p w14:paraId="2C4C9882" w14:textId="6EED7090"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54654995" w14:textId="7905300F"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1DA3318E" w14:textId="571AC9C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Funds will be used for housing development with qualified developers. Specific services covered are housing rehabilitation, mixed-use development with affordable housing, down payment assistance, principal reduction and closing cost assistance for homebuyers. </w:t>
            </w:r>
          </w:p>
        </w:tc>
      </w:tr>
      <w:tr w:rsidR="1551F34F" w14:paraId="1CD6090B" w14:textId="77777777" w:rsidTr="18B3352B">
        <w:trPr>
          <w:trHeight w:val="285"/>
        </w:trPr>
        <w:tc>
          <w:tcPr>
            <w:tcW w:w="975" w:type="dxa"/>
            <w:vMerge w:val="restart"/>
            <w:tcMar>
              <w:left w:w="105" w:type="dxa"/>
              <w:right w:w="105" w:type="dxa"/>
            </w:tcMar>
          </w:tcPr>
          <w:p w14:paraId="73950C61" w14:textId="50A2450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12</w:t>
            </w:r>
          </w:p>
        </w:tc>
        <w:tc>
          <w:tcPr>
            <w:tcW w:w="2865" w:type="dxa"/>
            <w:shd w:val="clear" w:color="auto" w:fill="BFBFBF" w:themeFill="background1" w:themeFillShade="BF"/>
            <w:tcMar>
              <w:left w:w="105" w:type="dxa"/>
              <w:right w:w="105" w:type="dxa"/>
            </w:tcMar>
          </w:tcPr>
          <w:p w14:paraId="7369BB55" w14:textId="25D1997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3F90EB7B" w14:textId="24A6667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HOME: Assistance for Currently Homeless Persons and Families</w:t>
            </w:r>
          </w:p>
        </w:tc>
      </w:tr>
      <w:tr w:rsidR="1551F34F" w14:paraId="5046A0FC" w14:textId="77777777" w:rsidTr="18B3352B">
        <w:trPr>
          <w:trHeight w:val="285"/>
        </w:trPr>
        <w:tc>
          <w:tcPr>
            <w:tcW w:w="975" w:type="dxa"/>
            <w:vMerge/>
            <w:vAlign w:val="center"/>
          </w:tcPr>
          <w:p w14:paraId="7590FA8D" w14:textId="77777777" w:rsidR="002C3094" w:rsidRDefault="002C3094"/>
        </w:tc>
        <w:tc>
          <w:tcPr>
            <w:tcW w:w="2865" w:type="dxa"/>
            <w:tcMar>
              <w:left w:w="105" w:type="dxa"/>
              <w:right w:w="105" w:type="dxa"/>
            </w:tcMar>
          </w:tcPr>
          <w:p w14:paraId="42DEA581" w14:textId="3D9D2EB8"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2A7E5B56" w14:textId="615D495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 of Atlanta  </w:t>
            </w:r>
          </w:p>
        </w:tc>
      </w:tr>
      <w:tr w:rsidR="1551F34F" w14:paraId="3CCDC5E1" w14:textId="77777777" w:rsidTr="18B3352B">
        <w:trPr>
          <w:trHeight w:val="285"/>
        </w:trPr>
        <w:tc>
          <w:tcPr>
            <w:tcW w:w="975" w:type="dxa"/>
            <w:vMerge/>
            <w:vAlign w:val="center"/>
          </w:tcPr>
          <w:p w14:paraId="11E43E65" w14:textId="77777777" w:rsidR="002C3094" w:rsidRDefault="002C3094"/>
        </w:tc>
        <w:tc>
          <w:tcPr>
            <w:tcW w:w="2865" w:type="dxa"/>
            <w:tcMar>
              <w:left w:w="105" w:type="dxa"/>
              <w:right w:w="105" w:type="dxa"/>
            </w:tcMar>
          </w:tcPr>
          <w:p w14:paraId="35264EA5" w14:textId="0C62CFB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50892BA3" w14:textId="4290FE33" w:rsidR="1551F34F" w:rsidRDefault="1551F34F" w:rsidP="008E208D">
            <w:pPr>
              <w:pStyle w:val="NoSpacing"/>
              <w:spacing w:line="240" w:lineRule="auto"/>
              <w:rPr>
                <w:rFonts w:ascii="Times New Roman" w:hAnsi="Times New Roman"/>
                <w:color w:val="000000" w:themeColor="text1"/>
                <w:sz w:val="22"/>
                <w:szCs w:val="22"/>
              </w:rPr>
            </w:pPr>
            <w:r w:rsidRPr="2B8DD8BF">
              <w:rPr>
                <w:rFonts w:ascii="Times New Roman" w:hAnsi="Times New Roman"/>
                <w:color w:val="000000" w:themeColor="text1"/>
                <w:sz w:val="22"/>
                <w:szCs w:val="22"/>
              </w:rPr>
              <w:t>Provide rapid-rehousing assistance</w:t>
            </w:r>
          </w:p>
          <w:p w14:paraId="148EF86F" w14:textId="29A32481" w:rsidR="1551F34F" w:rsidRDefault="1551F34F" w:rsidP="008E208D">
            <w:pPr>
              <w:pStyle w:val="NoSpacing"/>
              <w:rPr>
                <w:rFonts w:ascii="Times New Roman" w:hAnsi="Times New Roman"/>
                <w:color w:val="000000" w:themeColor="text1"/>
                <w:sz w:val="22"/>
                <w:szCs w:val="22"/>
              </w:rPr>
            </w:pPr>
          </w:p>
        </w:tc>
      </w:tr>
      <w:tr w:rsidR="1551F34F" w14:paraId="09DA0DCB" w14:textId="77777777" w:rsidTr="18B3352B">
        <w:trPr>
          <w:trHeight w:val="285"/>
        </w:trPr>
        <w:tc>
          <w:tcPr>
            <w:tcW w:w="975" w:type="dxa"/>
            <w:vMerge/>
            <w:vAlign w:val="center"/>
          </w:tcPr>
          <w:p w14:paraId="04BD3326" w14:textId="77777777" w:rsidR="002C3094" w:rsidRDefault="002C3094"/>
        </w:tc>
        <w:tc>
          <w:tcPr>
            <w:tcW w:w="2865" w:type="dxa"/>
            <w:tcMar>
              <w:left w:w="105" w:type="dxa"/>
              <w:right w:w="105" w:type="dxa"/>
            </w:tcMar>
          </w:tcPr>
          <w:p w14:paraId="54E9B8BB" w14:textId="0262C586"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3523273B" w14:textId="1EB6097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Homeless</w:t>
            </w:r>
          </w:p>
        </w:tc>
      </w:tr>
      <w:tr w:rsidR="1551F34F" w14:paraId="23D0AF2E" w14:textId="77777777" w:rsidTr="18B3352B">
        <w:trPr>
          <w:trHeight w:val="285"/>
        </w:trPr>
        <w:tc>
          <w:tcPr>
            <w:tcW w:w="975" w:type="dxa"/>
            <w:vMerge/>
            <w:vAlign w:val="center"/>
          </w:tcPr>
          <w:p w14:paraId="2B82E79F" w14:textId="77777777" w:rsidR="002C3094" w:rsidRDefault="002C3094"/>
        </w:tc>
        <w:tc>
          <w:tcPr>
            <w:tcW w:w="2865" w:type="dxa"/>
            <w:tcMar>
              <w:left w:w="105" w:type="dxa"/>
              <w:right w:w="105" w:type="dxa"/>
            </w:tcMar>
          </w:tcPr>
          <w:p w14:paraId="08E01513" w14:textId="41347B4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3312C8EA" w14:textId="369159F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HOME: $250,000.00</w:t>
            </w:r>
          </w:p>
        </w:tc>
      </w:tr>
      <w:tr w:rsidR="1551F34F" w14:paraId="777A3BBA" w14:textId="77777777" w:rsidTr="18B3352B">
        <w:trPr>
          <w:trHeight w:val="285"/>
        </w:trPr>
        <w:tc>
          <w:tcPr>
            <w:tcW w:w="975" w:type="dxa"/>
            <w:vMerge/>
            <w:vAlign w:val="center"/>
          </w:tcPr>
          <w:p w14:paraId="0F33A226" w14:textId="77777777" w:rsidR="002C3094" w:rsidRDefault="002C3094"/>
        </w:tc>
        <w:tc>
          <w:tcPr>
            <w:tcW w:w="2865" w:type="dxa"/>
            <w:tcMar>
              <w:left w:w="105" w:type="dxa"/>
              <w:right w:w="105" w:type="dxa"/>
            </w:tcMar>
          </w:tcPr>
          <w:p w14:paraId="6E116F49" w14:textId="1AF61BA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0F48F987" w14:textId="6B36379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The </w:t>
            </w:r>
            <w:proofErr w:type="gramStart"/>
            <w:r w:rsidRPr="2B8DD8BF">
              <w:rPr>
                <w:rFonts w:ascii="Times New Roman" w:hAnsi="Times New Roman"/>
                <w:color w:val="000000" w:themeColor="text1"/>
                <w:sz w:val="22"/>
                <w:szCs w:val="22"/>
              </w:rPr>
              <w:t>City</w:t>
            </w:r>
            <w:proofErr w:type="gramEnd"/>
            <w:r w:rsidRPr="2B8DD8BF">
              <w:rPr>
                <w:rFonts w:ascii="Times New Roman" w:hAnsi="Times New Roman"/>
                <w:color w:val="000000" w:themeColor="text1"/>
                <w:sz w:val="22"/>
                <w:szCs w:val="22"/>
              </w:rPr>
              <w:t xml:space="preserve"> will </w:t>
            </w:r>
            <w:r w:rsidRPr="00BA75E3">
              <w:rPr>
                <w:rFonts w:ascii="Times New Roman" w:hAnsi="Times New Roman"/>
                <w:color w:val="000000" w:themeColor="text1"/>
                <w:sz w:val="22"/>
                <w:szCs w:val="22"/>
              </w:rPr>
              <w:t>allocate 20%</w:t>
            </w:r>
            <w:r w:rsidRPr="2B8DD8BF">
              <w:rPr>
                <w:rFonts w:ascii="Times New Roman" w:hAnsi="Times New Roman"/>
                <w:color w:val="000000" w:themeColor="text1"/>
                <w:sz w:val="22"/>
                <w:szCs w:val="22"/>
              </w:rPr>
              <w:t xml:space="preserve"> of the annual HOME allocation for Tenant Based Rental Assistance (TBRA).  Eligible program participants will receive direct rental assistance which will allow them to identify a home of their choosing anywhere in the City.</w:t>
            </w:r>
          </w:p>
        </w:tc>
      </w:tr>
      <w:tr w:rsidR="1551F34F" w14:paraId="12063F8E" w14:textId="77777777" w:rsidTr="18B3352B">
        <w:trPr>
          <w:trHeight w:val="285"/>
        </w:trPr>
        <w:tc>
          <w:tcPr>
            <w:tcW w:w="975" w:type="dxa"/>
            <w:vMerge/>
            <w:vAlign w:val="center"/>
          </w:tcPr>
          <w:p w14:paraId="12164839" w14:textId="77777777" w:rsidR="002C3094" w:rsidRDefault="002C3094"/>
        </w:tc>
        <w:tc>
          <w:tcPr>
            <w:tcW w:w="2865" w:type="dxa"/>
            <w:tcMar>
              <w:left w:w="105" w:type="dxa"/>
              <w:right w:w="105" w:type="dxa"/>
            </w:tcMar>
          </w:tcPr>
          <w:p w14:paraId="4F3CB8C4" w14:textId="5F1B279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10F2C365" w14:textId="7289AA3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7E087F36" w14:textId="77777777" w:rsidTr="18B3352B">
        <w:trPr>
          <w:trHeight w:val="285"/>
        </w:trPr>
        <w:tc>
          <w:tcPr>
            <w:tcW w:w="975" w:type="dxa"/>
            <w:vMerge/>
            <w:vAlign w:val="center"/>
          </w:tcPr>
          <w:p w14:paraId="27D5675B" w14:textId="77777777" w:rsidR="002C3094" w:rsidRDefault="002C3094"/>
        </w:tc>
        <w:tc>
          <w:tcPr>
            <w:tcW w:w="2865" w:type="dxa"/>
            <w:tcMar>
              <w:left w:w="105" w:type="dxa"/>
              <w:right w:w="105" w:type="dxa"/>
            </w:tcMar>
          </w:tcPr>
          <w:p w14:paraId="70B1C374" w14:textId="5CC4D2CA"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32AFBFFC" w14:textId="0AAAD1D6"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Tenant Based Rental Assistance/Rapid Rehousing: 36 </w:t>
            </w:r>
          </w:p>
          <w:p w14:paraId="62E846AD" w14:textId="350D3C97" w:rsidR="1551F34F" w:rsidRDefault="1551F34F" w:rsidP="2B8DD8BF">
            <w:pPr>
              <w:pStyle w:val="NoSpacing"/>
              <w:rPr>
                <w:rFonts w:ascii="Times New Roman" w:hAnsi="Times New Roman"/>
                <w:color w:val="000000" w:themeColor="text1"/>
                <w:sz w:val="22"/>
                <w:szCs w:val="22"/>
              </w:rPr>
            </w:pPr>
          </w:p>
        </w:tc>
      </w:tr>
      <w:tr w:rsidR="1551F34F" w14:paraId="5B41D96E" w14:textId="77777777" w:rsidTr="18B3352B">
        <w:trPr>
          <w:trHeight w:val="285"/>
        </w:trPr>
        <w:tc>
          <w:tcPr>
            <w:tcW w:w="975" w:type="dxa"/>
            <w:vMerge/>
            <w:vAlign w:val="center"/>
          </w:tcPr>
          <w:p w14:paraId="3CD9EF8F" w14:textId="77777777" w:rsidR="002C3094" w:rsidRDefault="002C3094"/>
        </w:tc>
        <w:tc>
          <w:tcPr>
            <w:tcW w:w="2865" w:type="dxa"/>
            <w:tcMar>
              <w:left w:w="105" w:type="dxa"/>
              <w:right w:w="105" w:type="dxa"/>
            </w:tcMar>
          </w:tcPr>
          <w:p w14:paraId="3EB3B746" w14:textId="05B3DD5E"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518EEE05" w14:textId="459E4E4C"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2C67690B" w14:textId="07A77107"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Citywide  </w:t>
            </w:r>
          </w:p>
        </w:tc>
      </w:tr>
      <w:tr w:rsidR="1551F34F" w14:paraId="3209B32F" w14:textId="77777777" w:rsidTr="18B3352B">
        <w:trPr>
          <w:trHeight w:val="285"/>
        </w:trPr>
        <w:tc>
          <w:tcPr>
            <w:tcW w:w="975" w:type="dxa"/>
            <w:vMerge/>
            <w:vAlign w:val="center"/>
          </w:tcPr>
          <w:p w14:paraId="3E66ACAC" w14:textId="77777777" w:rsidR="002C3094" w:rsidRDefault="002C3094"/>
        </w:tc>
        <w:tc>
          <w:tcPr>
            <w:tcW w:w="2865" w:type="dxa"/>
            <w:tcMar>
              <w:left w:w="105" w:type="dxa"/>
              <w:right w:w="105" w:type="dxa"/>
            </w:tcMar>
          </w:tcPr>
          <w:p w14:paraId="427511EC" w14:textId="10EC7DF2"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167D01BE" w14:textId="201D1A00"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5E5702A4" w14:textId="0FB3BDFF" w:rsidR="1551F34F" w:rsidRPr="005F09D1" w:rsidRDefault="38E5CC39" w:rsidP="2B8DD8BF">
            <w:pPr>
              <w:spacing w:before="100"/>
              <w:rPr>
                <w:rFonts w:ascii="Times New Roman" w:hAnsi="Times New Roman"/>
                <w:color w:val="000000" w:themeColor="text1"/>
                <w:sz w:val="22"/>
                <w:szCs w:val="22"/>
              </w:rPr>
            </w:pPr>
            <w:r w:rsidRPr="762C6358">
              <w:rPr>
                <w:rFonts w:ascii="Times New Roman" w:hAnsi="Times New Roman"/>
                <w:color w:val="000000" w:themeColor="text1"/>
                <w:sz w:val="22"/>
                <w:szCs w:val="22"/>
              </w:rPr>
              <w:t>Provide rental assistance</w:t>
            </w:r>
            <w:r w:rsidR="4B175DE7" w:rsidRPr="762C6358">
              <w:rPr>
                <w:rFonts w:ascii="Times New Roman" w:hAnsi="Times New Roman"/>
                <w:color w:val="000000" w:themeColor="text1"/>
                <w:sz w:val="22"/>
                <w:szCs w:val="22"/>
              </w:rPr>
              <w:t xml:space="preserve">, </w:t>
            </w:r>
            <w:r w:rsidRPr="762C6358">
              <w:rPr>
                <w:rFonts w:ascii="Times New Roman" w:hAnsi="Times New Roman"/>
                <w:color w:val="000000" w:themeColor="text1"/>
                <w:sz w:val="22"/>
                <w:szCs w:val="22"/>
              </w:rPr>
              <w:t xml:space="preserve">security and utility deposits to or on behalf of qualifying households. </w:t>
            </w:r>
          </w:p>
          <w:p w14:paraId="5A86A1DB" w14:textId="0D3F65B5" w:rsidR="1551F34F" w:rsidRPr="005F09D1" w:rsidRDefault="1551F34F" w:rsidP="2B8DD8BF">
            <w:pPr>
              <w:spacing w:after="0" w:line="240" w:lineRule="auto"/>
              <w:rPr>
                <w:rFonts w:ascii="Times New Roman" w:hAnsi="Times New Roman"/>
                <w:color w:val="000000" w:themeColor="text1"/>
                <w:sz w:val="22"/>
                <w:szCs w:val="22"/>
                <w:highlight w:val="yellow"/>
              </w:rPr>
            </w:pPr>
          </w:p>
        </w:tc>
      </w:tr>
      <w:tr w:rsidR="1551F34F" w14:paraId="3D055AA9" w14:textId="77777777" w:rsidTr="18B3352B">
        <w:trPr>
          <w:trHeight w:val="285"/>
        </w:trPr>
        <w:tc>
          <w:tcPr>
            <w:tcW w:w="975" w:type="dxa"/>
            <w:vMerge w:val="restart"/>
            <w:tcMar>
              <w:left w:w="105" w:type="dxa"/>
              <w:right w:w="105" w:type="dxa"/>
            </w:tcMar>
          </w:tcPr>
          <w:p w14:paraId="7DD23B56" w14:textId="36DA113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lastRenderedPageBreak/>
              <w:t>13</w:t>
            </w:r>
          </w:p>
        </w:tc>
        <w:tc>
          <w:tcPr>
            <w:tcW w:w="2865" w:type="dxa"/>
            <w:shd w:val="clear" w:color="auto" w:fill="BFBFBF" w:themeFill="background1" w:themeFillShade="BF"/>
            <w:tcMar>
              <w:left w:w="105" w:type="dxa"/>
              <w:right w:w="105" w:type="dxa"/>
            </w:tcMar>
          </w:tcPr>
          <w:p w14:paraId="03D2EAB0" w14:textId="7E17EA1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2DD6E441" w14:textId="2089E061" w:rsidR="1551F34F" w:rsidRDefault="6C7400D6" w:rsidP="2B8DD8BF">
            <w:pPr>
              <w:pStyle w:val="NoSpacing"/>
              <w:rPr>
                <w:rFonts w:ascii="Times New Roman" w:hAnsi="Times New Roman"/>
                <w:color w:val="000000" w:themeColor="text1"/>
                <w:sz w:val="22"/>
                <w:szCs w:val="22"/>
              </w:rPr>
            </w:pPr>
            <w:r w:rsidRPr="18B3352B">
              <w:rPr>
                <w:rFonts w:ascii="Times New Roman" w:hAnsi="Times New Roman"/>
                <w:b/>
                <w:bCs/>
                <w:color w:val="000000" w:themeColor="text1"/>
                <w:sz w:val="22"/>
                <w:szCs w:val="22"/>
              </w:rPr>
              <w:t>HOPWA: Administration (</w:t>
            </w:r>
            <w:r w:rsidR="0CFF8DF8" w:rsidRPr="18B3352B">
              <w:rPr>
                <w:rFonts w:ascii="Times New Roman" w:hAnsi="Times New Roman"/>
                <w:b/>
                <w:bCs/>
                <w:color w:val="000000" w:themeColor="text1"/>
                <w:sz w:val="22"/>
                <w:szCs w:val="22"/>
              </w:rPr>
              <w:t>3</w:t>
            </w:r>
            <w:r w:rsidRPr="18B3352B">
              <w:rPr>
                <w:rFonts w:ascii="Times New Roman" w:hAnsi="Times New Roman"/>
                <w:b/>
                <w:bCs/>
                <w:color w:val="000000" w:themeColor="text1"/>
                <w:sz w:val="22"/>
                <w:szCs w:val="22"/>
              </w:rPr>
              <w:t>%)</w:t>
            </w:r>
          </w:p>
        </w:tc>
      </w:tr>
      <w:tr w:rsidR="1551F34F" w14:paraId="05F36516" w14:textId="77777777" w:rsidTr="18B3352B">
        <w:trPr>
          <w:trHeight w:val="285"/>
        </w:trPr>
        <w:tc>
          <w:tcPr>
            <w:tcW w:w="975" w:type="dxa"/>
            <w:vMerge/>
            <w:vAlign w:val="center"/>
          </w:tcPr>
          <w:p w14:paraId="2149C91E" w14:textId="77777777" w:rsidR="002C3094" w:rsidRDefault="002C3094"/>
        </w:tc>
        <w:tc>
          <w:tcPr>
            <w:tcW w:w="2865" w:type="dxa"/>
            <w:tcMar>
              <w:left w:w="105" w:type="dxa"/>
              <w:right w:w="105" w:type="dxa"/>
            </w:tcMar>
          </w:tcPr>
          <w:p w14:paraId="03454C25" w14:textId="3F9664F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6793908F" w14:textId="2FD34B0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Georgia 29- County EMSA</w:t>
            </w:r>
          </w:p>
        </w:tc>
      </w:tr>
      <w:tr w:rsidR="1551F34F" w14:paraId="4654D1FD" w14:textId="77777777" w:rsidTr="18B3352B">
        <w:trPr>
          <w:trHeight w:val="285"/>
        </w:trPr>
        <w:tc>
          <w:tcPr>
            <w:tcW w:w="975" w:type="dxa"/>
            <w:vMerge/>
            <w:vAlign w:val="center"/>
          </w:tcPr>
          <w:p w14:paraId="37120408" w14:textId="77777777" w:rsidR="002C3094" w:rsidRDefault="002C3094"/>
        </w:tc>
        <w:tc>
          <w:tcPr>
            <w:tcW w:w="2865" w:type="dxa"/>
            <w:tcMar>
              <w:left w:w="105" w:type="dxa"/>
              <w:right w:w="105" w:type="dxa"/>
            </w:tcMar>
          </w:tcPr>
          <w:p w14:paraId="3B8E46CC" w14:textId="0BA4FDB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180B82B3" w14:textId="7ACB346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Safe, Sanitary, and Low-Barrier Housing and Supportive Services for People Living with HIV/AIDS</w:t>
            </w:r>
          </w:p>
        </w:tc>
      </w:tr>
      <w:tr w:rsidR="1551F34F" w14:paraId="05E45C8D" w14:textId="77777777" w:rsidTr="18B3352B">
        <w:trPr>
          <w:trHeight w:val="285"/>
        </w:trPr>
        <w:tc>
          <w:tcPr>
            <w:tcW w:w="975" w:type="dxa"/>
            <w:vMerge/>
            <w:vAlign w:val="center"/>
          </w:tcPr>
          <w:p w14:paraId="227EC2A2" w14:textId="77777777" w:rsidR="002C3094" w:rsidRDefault="002C3094"/>
        </w:tc>
        <w:tc>
          <w:tcPr>
            <w:tcW w:w="2865" w:type="dxa"/>
            <w:tcMar>
              <w:left w:w="105" w:type="dxa"/>
              <w:right w:w="105" w:type="dxa"/>
            </w:tcMar>
          </w:tcPr>
          <w:p w14:paraId="4CECB9FE" w14:textId="292A822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60FDE803" w14:textId="41C2CBA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Planning &amp; Administration</w:t>
            </w:r>
          </w:p>
        </w:tc>
      </w:tr>
      <w:tr w:rsidR="1551F34F" w14:paraId="0CBF569F" w14:textId="77777777" w:rsidTr="18B3352B">
        <w:trPr>
          <w:trHeight w:val="285"/>
        </w:trPr>
        <w:tc>
          <w:tcPr>
            <w:tcW w:w="975" w:type="dxa"/>
            <w:vMerge/>
            <w:vAlign w:val="center"/>
          </w:tcPr>
          <w:p w14:paraId="5CDB8BCA" w14:textId="77777777" w:rsidR="002C3094" w:rsidRDefault="002C3094"/>
        </w:tc>
        <w:tc>
          <w:tcPr>
            <w:tcW w:w="2865" w:type="dxa"/>
            <w:tcMar>
              <w:left w:w="105" w:type="dxa"/>
              <w:right w:w="105" w:type="dxa"/>
            </w:tcMar>
          </w:tcPr>
          <w:p w14:paraId="0876AFF9" w14:textId="6120629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2C26C446" w14:textId="2F9E4D96"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HOPWA: $461,804.31</w:t>
            </w:r>
          </w:p>
        </w:tc>
      </w:tr>
      <w:tr w:rsidR="1551F34F" w14:paraId="70F718F3" w14:textId="77777777" w:rsidTr="18B3352B">
        <w:trPr>
          <w:trHeight w:val="285"/>
        </w:trPr>
        <w:tc>
          <w:tcPr>
            <w:tcW w:w="975" w:type="dxa"/>
            <w:vMerge/>
            <w:vAlign w:val="center"/>
          </w:tcPr>
          <w:p w14:paraId="6A1A4F30" w14:textId="77777777" w:rsidR="002C3094" w:rsidRDefault="002C3094"/>
        </w:tc>
        <w:tc>
          <w:tcPr>
            <w:tcW w:w="2865" w:type="dxa"/>
            <w:tcMar>
              <w:left w:w="105" w:type="dxa"/>
              <w:right w:w="105" w:type="dxa"/>
            </w:tcMar>
          </w:tcPr>
          <w:p w14:paraId="3CC58D55" w14:textId="2DA9509B"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6369AFA8" w14:textId="7B146928" w:rsidR="1551F34F" w:rsidRDefault="6C7400D6" w:rsidP="2B8DD8BF">
            <w:pPr>
              <w:pStyle w:val="NoSpacing"/>
              <w:rPr>
                <w:rFonts w:ascii="Times New Roman" w:hAnsi="Times New Roman"/>
                <w:color w:val="000000" w:themeColor="text1"/>
                <w:sz w:val="22"/>
                <w:szCs w:val="22"/>
              </w:rPr>
            </w:pPr>
            <w:r w:rsidRPr="18B3352B">
              <w:rPr>
                <w:rFonts w:ascii="Times New Roman" w:hAnsi="Times New Roman"/>
                <w:color w:val="000000" w:themeColor="text1"/>
                <w:sz w:val="22"/>
                <w:szCs w:val="22"/>
              </w:rPr>
              <w:t xml:space="preserve">The </w:t>
            </w:r>
            <w:proofErr w:type="gramStart"/>
            <w:r w:rsidRPr="18B3352B">
              <w:rPr>
                <w:rFonts w:ascii="Times New Roman" w:hAnsi="Times New Roman"/>
                <w:color w:val="000000" w:themeColor="text1"/>
                <w:sz w:val="22"/>
                <w:szCs w:val="22"/>
              </w:rPr>
              <w:t>City</w:t>
            </w:r>
            <w:proofErr w:type="gramEnd"/>
            <w:r w:rsidRPr="18B3352B">
              <w:rPr>
                <w:rFonts w:ascii="Times New Roman" w:hAnsi="Times New Roman"/>
                <w:color w:val="000000" w:themeColor="text1"/>
                <w:sz w:val="22"/>
                <w:szCs w:val="22"/>
              </w:rPr>
              <w:t xml:space="preserve"> will utilize </w:t>
            </w:r>
            <w:r w:rsidR="3B888E88" w:rsidRPr="18B3352B">
              <w:rPr>
                <w:rFonts w:ascii="Times New Roman" w:hAnsi="Times New Roman"/>
                <w:color w:val="000000" w:themeColor="text1"/>
                <w:sz w:val="22"/>
                <w:szCs w:val="22"/>
              </w:rPr>
              <w:t>3</w:t>
            </w:r>
            <w:r w:rsidRPr="18B3352B">
              <w:rPr>
                <w:rFonts w:ascii="Times New Roman" w:hAnsi="Times New Roman"/>
                <w:color w:val="000000" w:themeColor="text1"/>
                <w:sz w:val="22"/>
                <w:szCs w:val="22"/>
              </w:rPr>
              <w:t>% of the annual HOPWA allocation for administrative expenses including staff salaries, planning efforts as well as consulting and technical assistance efforts.</w:t>
            </w:r>
          </w:p>
        </w:tc>
      </w:tr>
      <w:tr w:rsidR="1551F34F" w14:paraId="4D576A62" w14:textId="77777777" w:rsidTr="18B3352B">
        <w:trPr>
          <w:trHeight w:val="285"/>
        </w:trPr>
        <w:tc>
          <w:tcPr>
            <w:tcW w:w="975" w:type="dxa"/>
            <w:vMerge/>
            <w:vAlign w:val="center"/>
          </w:tcPr>
          <w:p w14:paraId="2E28306C" w14:textId="77777777" w:rsidR="002C3094" w:rsidRDefault="002C3094"/>
        </w:tc>
        <w:tc>
          <w:tcPr>
            <w:tcW w:w="2865" w:type="dxa"/>
            <w:tcMar>
              <w:left w:w="105" w:type="dxa"/>
              <w:right w:w="105" w:type="dxa"/>
            </w:tcMar>
          </w:tcPr>
          <w:p w14:paraId="2BCA436E" w14:textId="48A772E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05547FCA" w14:textId="55750F8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4E3679E7" w14:textId="77777777" w:rsidTr="18B3352B">
        <w:trPr>
          <w:trHeight w:val="285"/>
        </w:trPr>
        <w:tc>
          <w:tcPr>
            <w:tcW w:w="975" w:type="dxa"/>
            <w:vMerge/>
            <w:vAlign w:val="center"/>
          </w:tcPr>
          <w:p w14:paraId="0D81D242" w14:textId="77777777" w:rsidR="002C3094" w:rsidRDefault="002C3094"/>
        </w:tc>
        <w:tc>
          <w:tcPr>
            <w:tcW w:w="2865" w:type="dxa"/>
            <w:tcMar>
              <w:left w:w="105" w:type="dxa"/>
              <w:right w:w="105" w:type="dxa"/>
            </w:tcMar>
          </w:tcPr>
          <w:p w14:paraId="57385F1C" w14:textId="5504060F"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208C2849" w14:textId="72D862F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Admin efforts affect all beneficiaries of the program: all will be low-to-moderate income and the majority will fall into special needs category during the 2024 program year.  </w:t>
            </w:r>
          </w:p>
        </w:tc>
      </w:tr>
      <w:tr w:rsidR="1551F34F" w14:paraId="0DE03B1D" w14:textId="77777777" w:rsidTr="18B3352B">
        <w:trPr>
          <w:trHeight w:val="285"/>
        </w:trPr>
        <w:tc>
          <w:tcPr>
            <w:tcW w:w="975" w:type="dxa"/>
            <w:vMerge/>
            <w:vAlign w:val="center"/>
          </w:tcPr>
          <w:p w14:paraId="6C36FC99" w14:textId="77777777" w:rsidR="002C3094" w:rsidRDefault="002C3094"/>
        </w:tc>
        <w:tc>
          <w:tcPr>
            <w:tcW w:w="2865" w:type="dxa"/>
            <w:tcMar>
              <w:left w:w="105" w:type="dxa"/>
              <w:right w:w="105" w:type="dxa"/>
            </w:tcMar>
          </w:tcPr>
          <w:p w14:paraId="555E53A8" w14:textId="4D68F8BA"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08E60C47" w14:textId="36A3FABC"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7FBEA9DD" w14:textId="0AB12844"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City of Atlanta  </w:t>
            </w:r>
          </w:p>
        </w:tc>
      </w:tr>
      <w:tr w:rsidR="1551F34F" w14:paraId="70D4FC66" w14:textId="77777777" w:rsidTr="18B3352B">
        <w:trPr>
          <w:trHeight w:val="285"/>
        </w:trPr>
        <w:tc>
          <w:tcPr>
            <w:tcW w:w="975" w:type="dxa"/>
            <w:vMerge/>
            <w:vAlign w:val="center"/>
          </w:tcPr>
          <w:p w14:paraId="42382AB5" w14:textId="77777777" w:rsidR="002C3094" w:rsidRDefault="002C3094"/>
        </w:tc>
        <w:tc>
          <w:tcPr>
            <w:tcW w:w="2865" w:type="dxa"/>
            <w:tcMar>
              <w:left w:w="105" w:type="dxa"/>
              <w:right w:w="105" w:type="dxa"/>
            </w:tcMar>
          </w:tcPr>
          <w:p w14:paraId="29FB81D0" w14:textId="2ADED483"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3A0769FF" w14:textId="7B145DA3"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44FEA941" w14:textId="1929D31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HOPWA funds will be used to provide housing, housing information, and supportive services for persons living with AIDS in the City of Atlanta EMSA. Grant funds may also be used for administrative costs and other eligible activities as needed.</w:t>
            </w:r>
          </w:p>
        </w:tc>
      </w:tr>
      <w:tr w:rsidR="1551F34F" w14:paraId="4B9D4F6D" w14:textId="77777777" w:rsidTr="18B3352B">
        <w:trPr>
          <w:trHeight w:val="285"/>
        </w:trPr>
        <w:tc>
          <w:tcPr>
            <w:tcW w:w="975" w:type="dxa"/>
            <w:vMerge w:val="restart"/>
            <w:tcMar>
              <w:left w:w="105" w:type="dxa"/>
              <w:right w:w="105" w:type="dxa"/>
            </w:tcMar>
          </w:tcPr>
          <w:p w14:paraId="2DCACA87" w14:textId="69035257"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14</w:t>
            </w:r>
          </w:p>
        </w:tc>
        <w:tc>
          <w:tcPr>
            <w:tcW w:w="2865" w:type="dxa"/>
            <w:shd w:val="clear" w:color="auto" w:fill="BFBFBF" w:themeFill="background1" w:themeFillShade="BF"/>
            <w:tcMar>
              <w:left w:w="105" w:type="dxa"/>
              <w:right w:w="105" w:type="dxa"/>
            </w:tcMar>
          </w:tcPr>
          <w:p w14:paraId="3DD39F03" w14:textId="429AA3C5"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Project Name</w:t>
            </w:r>
          </w:p>
        </w:tc>
        <w:tc>
          <w:tcPr>
            <w:tcW w:w="5307" w:type="dxa"/>
            <w:shd w:val="clear" w:color="auto" w:fill="BFBFBF" w:themeFill="background1" w:themeFillShade="BF"/>
            <w:tcMar>
              <w:left w:w="105" w:type="dxa"/>
              <w:right w:w="105" w:type="dxa"/>
            </w:tcMar>
          </w:tcPr>
          <w:p w14:paraId="510B666D" w14:textId="014EFECD"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HOPWA: Safe, Sanitary, and Low-Barrier Housing and Supportive Services for People Living with HIV/AIDS</w:t>
            </w:r>
          </w:p>
        </w:tc>
      </w:tr>
      <w:tr w:rsidR="1551F34F" w14:paraId="4DDBE1ED" w14:textId="77777777" w:rsidTr="18B3352B">
        <w:trPr>
          <w:trHeight w:val="285"/>
        </w:trPr>
        <w:tc>
          <w:tcPr>
            <w:tcW w:w="975" w:type="dxa"/>
            <w:vMerge/>
            <w:vAlign w:val="center"/>
          </w:tcPr>
          <w:p w14:paraId="1C113787" w14:textId="77777777" w:rsidR="002C3094" w:rsidRDefault="002C3094"/>
        </w:tc>
        <w:tc>
          <w:tcPr>
            <w:tcW w:w="2865" w:type="dxa"/>
            <w:tcMar>
              <w:left w:w="105" w:type="dxa"/>
              <w:right w:w="105" w:type="dxa"/>
            </w:tcMar>
          </w:tcPr>
          <w:p w14:paraId="3AC468F5" w14:textId="119DAD28"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Area</w:t>
            </w:r>
          </w:p>
        </w:tc>
        <w:tc>
          <w:tcPr>
            <w:tcW w:w="5307" w:type="dxa"/>
            <w:tcMar>
              <w:left w:w="105" w:type="dxa"/>
              <w:right w:w="105" w:type="dxa"/>
            </w:tcMar>
          </w:tcPr>
          <w:p w14:paraId="0D0E74D4" w14:textId="57ACFA8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Georgia 29- County EMSA</w:t>
            </w:r>
          </w:p>
        </w:tc>
      </w:tr>
      <w:tr w:rsidR="1551F34F" w14:paraId="2A6AE459" w14:textId="77777777" w:rsidTr="18B3352B">
        <w:trPr>
          <w:trHeight w:val="285"/>
        </w:trPr>
        <w:tc>
          <w:tcPr>
            <w:tcW w:w="975" w:type="dxa"/>
            <w:vMerge/>
            <w:vAlign w:val="center"/>
          </w:tcPr>
          <w:p w14:paraId="421F64CA" w14:textId="77777777" w:rsidR="002C3094" w:rsidRDefault="002C3094"/>
        </w:tc>
        <w:tc>
          <w:tcPr>
            <w:tcW w:w="2865" w:type="dxa"/>
            <w:tcMar>
              <w:left w:w="105" w:type="dxa"/>
              <w:right w:w="105" w:type="dxa"/>
            </w:tcMar>
          </w:tcPr>
          <w:p w14:paraId="4FB4C2D1" w14:textId="3B97A89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Goals Supported</w:t>
            </w:r>
          </w:p>
        </w:tc>
        <w:tc>
          <w:tcPr>
            <w:tcW w:w="5307" w:type="dxa"/>
            <w:tcMar>
              <w:left w:w="105" w:type="dxa"/>
              <w:right w:w="105" w:type="dxa"/>
            </w:tcMar>
          </w:tcPr>
          <w:p w14:paraId="638BD9AF" w14:textId="1C70EADA"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Safe, Sanitary, and Low-Barrier Housing and Supportive Services for People Living with HIV/AIDS</w:t>
            </w:r>
          </w:p>
        </w:tc>
      </w:tr>
      <w:tr w:rsidR="1551F34F" w14:paraId="221C558C" w14:textId="77777777" w:rsidTr="18B3352B">
        <w:trPr>
          <w:trHeight w:val="285"/>
        </w:trPr>
        <w:tc>
          <w:tcPr>
            <w:tcW w:w="975" w:type="dxa"/>
            <w:vMerge/>
            <w:vAlign w:val="center"/>
          </w:tcPr>
          <w:p w14:paraId="3BAAA4FE" w14:textId="77777777" w:rsidR="002C3094" w:rsidRDefault="002C3094"/>
        </w:tc>
        <w:tc>
          <w:tcPr>
            <w:tcW w:w="2865" w:type="dxa"/>
            <w:tcMar>
              <w:left w:w="105" w:type="dxa"/>
              <w:right w:w="105" w:type="dxa"/>
            </w:tcMar>
          </w:tcPr>
          <w:p w14:paraId="5AC5DA05" w14:textId="7C27014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Needs Addressed</w:t>
            </w:r>
          </w:p>
        </w:tc>
        <w:tc>
          <w:tcPr>
            <w:tcW w:w="5307" w:type="dxa"/>
            <w:tcMar>
              <w:left w:w="105" w:type="dxa"/>
              <w:right w:w="105" w:type="dxa"/>
            </w:tcMar>
          </w:tcPr>
          <w:p w14:paraId="6C477442" w14:textId="08D3DB52"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Permanent housing in facilities  </w:t>
            </w:r>
            <w:r>
              <w:br/>
            </w:r>
            <w:r w:rsidRPr="2B8DD8BF">
              <w:rPr>
                <w:rFonts w:ascii="Times New Roman" w:hAnsi="Times New Roman"/>
                <w:color w:val="000000" w:themeColor="text1"/>
                <w:sz w:val="22"/>
                <w:szCs w:val="22"/>
              </w:rPr>
              <w:t>Permanent housing placement  </w:t>
            </w:r>
            <w:r>
              <w:br/>
            </w:r>
            <w:r w:rsidRPr="2B8DD8BF">
              <w:rPr>
                <w:rFonts w:ascii="Times New Roman" w:hAnsi="Times New Roman"/>
                <w:color w:val="000000" w:themeColor="text1"/>
                <w:sz w:val="22"/>
                <w:szCs w:val="22"/>
              </w:rPr>
              <w:t>STRMU  </w:t>
            </w:r>
            <w:r>
              <w:br/>
            </w:r>
            <w:r w:rsidRPr="2B8DD8BF">
              <w:rPr>
                <w:rFonts w:ascii="Times New Roman" w:hAnsi="Times New Roman"/>
                <w:color w:val="000000" w:themeColor="text1"/>
                <w:sz w:val="22"/>
                <w:szCs w:val="22"/>
              </w:rPr>
              <w:t>Short term or transitional housing facilities  </w:t>
            </w:r>
            <w:r>
              <w:br/>
            </w:r>
            <w:r w:rsidRPr="2B8DD8BF">
              <w:rPr>
                <w:rFonts w:ascii="Times New Roman" w:hAnsi="Times New Roman"/>
                <w:color w:val="000000" w:themeColor="text1"/>
                <w:sz w:val="22"/>
                <w:szCs w:val="22"/>
              </w:rPr>
              <w:lastRenderedPageBreak/>
              <w:t>Supportive services  </w:t>
            </w:r>
            <w:r>
              <w:br/>
            </w:r>
            <w:r w:rsidRPr="2B8DD8BF">
              <w:rPr>
                <w:rFonts w:ascii="Times New Roman" w:hAnsi="Times New Roman"/>
                <w:color w:val="000000" w:themeColor="text1"/>
                <w:sz w:val="22"/>
                <w:szCs w:val="22"/>
              </w:rPr>
              <w:t>TBRA  </w:t>
            </w:r>
          </w:p>
        </w:tc>
      </w:tr>
      <w:tr w:rsidR="1551F34F" w14:paraId="394EED62" w14:textId="77777777" w:rsidTr="18B3352B">
        <w:trPr>
          <w:trHeight w:val="285"/>
        </w:trPr>
        <w:tc>
          <w:tcPr>
            <w:tcW w:w="975" w:type="dxa"/>
            <w:vMerge/>
            <w:vAlign w:val="center"/>
          </w:tcPr>
          <w:p w14:paraId="5882BE09" w14:textId="77777777" w:rsidR="002C3094" w:rsidRDefault="002C3094"/>
        </w:tc>
        <w:tc>
          <w:tcPr>
            <w:tcW w:w="2865" w:type="dxa"/>
            <w:tcMar>
              <w:left w:w="105" w:type="dxa"/>
              <w:right w:w="105" w:type="dxa"/>
            </w:tcMar>
          </w:tcPr>
          <w:p w14:paraId="0C80A857" w14:textId="00415053"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Funding</w:t>
            </w:r>
          </w:p>
        </w:tc>
        <w:tc>
          <w:tcPr>
            <w:tcW w:w="5307" w:type="dxa"/>
            <w:tcMar>
              <w:left w:w="105" w:type="dxa"/>
              <w:right w:w="105" w:type="dxa"/>
            </w:tcMar>
          </w:tcPr>
          <w:p w14:paraId="54AABAC1" w14:textId="1DA84121"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HOPWA: $14,931,672.69</w:t>
            </w:r>
          </w:p>
        </w:tc>
      </w:tr>
      <w:tr w:rsidR="1551F34F" w14:paraId="194D6005" w14:textId="77777777" w:rsidTr="18B3352B">
        <w:trPr>
          <w:trHeight w:val="285"/>
        </w:trPr>
        <w:tc>
          <w:tcPr>
            <w:tcW w:w="975" w:type="dxa"/>
            <w:vMerge/>
            <w:vAlign w:val="center"/>
          </w:tcPr>
          <w:p w14:paraId="4D6AA366" w14:textId="77777777" w:rsidR="002C3094" w:rsidRDefault="002C3094"/>
        </w:tc>
        <w:tc>
          <w:tcPr>
            <w:tcW w:w="2865" w:type="dxa"/>
            <w:tcMar>
              <w:left w:w="105" w:type="dxa"/>
              <w:right w:w="105" w:type="dxa"/>
            </w:tcMar>
          </w:tcPr>
          <w:p w14:paraId="01ECABD1" w14:textId="38128EE0"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Description</w:t>
            </w:r>
          </w:p>
        </w:tc>
        <w:tc>
          <w:tcPr>
            <w:tcW w:w="5307" w:type="dxa"/>
            <w:tcMar>
              <w:left w:w="105" w:type="dxa"/>
              <w:right w:w="105" w:type="dxa"/>
            </w:tcMar>
          </w:tcPr>
          <w:p w14:paraId="670D82DF" w14:textId="21512A58"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 xml:space="preserve">To ensure ongoing access to safe and decent permanent housing, implement transitions to other housing voucher programs to prepare for funding reductions that will be experienced </w:t>
            </w:r>
            <w:proofErr w:type="gramStart"/>
            <w:r w:rsidRPr="2B8DD8BF">
              <w:rPr>
                <w:rFonts w:ascii="Times New Roman" w:hAnsi="Times New Roman"/>
                <w:color w:val="000000" w:themeColor="text1"/>
                <w:sz w:val="22"/>
                <w:szCs w:val="22"/>
              </w:rPr>
              <w:t>as a result of</w:t>
            </w:r>
            <w:proofErr w:type="gramEnd"/>
            <w:r w:rsidRPr="2B8DD8BF">
              <w:rPr>
                <w:rFonts w:ascii="Times New Roman" w:hAnsi="Times New Roman"/>
                <w:color w:val="000000" w:themeColor="text1"/>
                <w:sz w:val="22"/>
                <w:szCs w:val="22"/>
              </w:rPr>
              <w:t xml:space="preserve"> HOPWA Modernization cuts.</w:t>
            </w:r>
          </w:p>
          <w:p w14:paraId="0187B480" w14:textId="696DF773" w:rsidR="1551F34F" w:rsidRDefault="1551F34F" w:rsidP="2B8DD8BF">
            <w:pPr>
              <w:spacing w:after="0" w:line="240" w:lineRule="auto"/>
              <w:rPr>
                <w:rFonts w:ascii="Times New Roman" w:hAnsi="Times New Roman"/>
                <w:color w:val="000000" w:themeColor="text1"/>
                <w:sz w:val="22"/>
                <w:szCs w:val="22"/>
              </w:rPr>
            </w:pPr>
          </w:p>
        </w:tc>
      </w:tr>
      <w:tr w:rsidR="1551F34F" w14:paraId="4EAE84DD" w14:textId="77777777" w:rsidTr="18B3352B">
        <w:trPr>
          <w:trHeight w:val="285"/>
        </w:trPr>
        <w:tc>
          <w:tcPr>
            <w:tcW w:w="975" w:type="dxa"/>
            <w:vMerge/>
            <w:vAlign w:val="center"/>
          </w:tcPr>
          <w:p w14:paraId="5993BFD0" w14:textId="77777777" w:rsidR="002C3094" w:rsidRDefault="002C3094"/>
        </w:tc>
        <w:tc>
          <w:tcPr>
            <w:tcW w:w="2865" w:type="dxa"/>
            <w:tcMar>
              <w:left w:w="105" w:type="dxa"/>
              <w:right w:w="105" w:type="dxa"/>
            </w:tcMar>
          </w:tcPr>
          <w:p w14:paraId="6919EE83" w14:textId="2E5C3E3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b/>
                <w:bCs/>
                <w:color w:val="000000" w:themeColor="text1"/>
                <w:sz w:val="22"/>
                <w:szCs w:val="22"/>
              </w:rPr>
              <w:t>Target Date</w:t>
            </w:r>
          </w:p>
        </w:tc>
        <w:tc>
          <w:tcPr>
            <w:tcW w:w="5307" w:type="dxa"/>
            <w:tcMar>
              <w:left w:w="105" w:type="dxa"/>
              <w:right w:w="105" w:type="dxa"/>
            </w:tcMar>
          </w:tcPr>
          <w:p w14:paraId="07F19441" w14:textId="27A3E399"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3/31/2025</w:t>
            </w:r>
          </w:p>
        </w:tc>
      </w:tr>
      <w:tr w:rsidR="1551F34F" w14:paraId="19DC1D9D" w14:textId="77777777" w:rsidTr="18B3352B">
        <w:trPr>
          <w:trHeight w:val="285"/>
        </w:trPr>
        <w:tc>
          <w:tcPr>
            <w:tcW w:w="975" w:type="dxa"/>
            <w:vMerge/>
            <w:vAlign w:val="center"/>
          </w:tcPr>
          <w:p w14:paraId="5D4F43D5" w14:textId="77777777" w:rsidR="002C3094" w:rsidRDefault="002C3094"/>
        </w:tc>
        <w:tc>
          <w:tcPr>
            <w:tcW w:w="2865" w:type="dxa"/>
            <w:tcMar>
              <w:left w:w="105" w:type="dxa"/>
              <w:right w:w="105" w:type="dxa"/>
            </w:tcMar>
          </w:tcPr>
          <w:p w14:paraId="64E06D8B" w14:textId="68930734"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Estimate the number and type of families that will benefit from the proposed activities</w:t>
            </w:r>
          </w:p>
        </w:tc>
        <w:tc>
          <w:tcPr>
            <w:tcW w:w="5307" w:type="dxa"/>
            <w:tcMar>
              <w:left w:w="105" w:type="dxa"/>
              <w:right w:w="105" w:type="dxa"/>
            </w:tcMar>
          </w:tcPr>
          <w:p w14:paraId="4C902F5D" w14:textId="341ABC1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Public service activities other than Low/Moderate Income Housing Benefit: 25</w:t>
            </w:r>
          </w:p>
          <w:p w14:paraId="1BDFC3B6" w14:textId="7FA6FA3F"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Persons Assisted </w:t>
            </w:r>
            <w:r>
              <w:br/>
            </w:r>
            <w:r w:rsidRPr="2B8DD8BF">
              <w:rPr>
                <w:rFonts w:ascii="Times New Roman" w:hAnsi="Times New Roman"/>
                <w:color w:val="000000" w:themeColor="text1"/>
                <w:sz w:val="22"/>
                <w:szCs w:val="22"/>
              </w:rPr>
              <w:t>Tenant-based rental assistance / Rapid Rehousing: 100</w:t>
            </w:r>
          </w:p>
          <w:p w14:paraId="2BD7E5EB" w14:textId="1839A29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Households Assisted Overnight/Emergency Shelter/Transitional Housing Beds added:10</w:t>
            </w:r>
          </w:p>
          <w:p w14:paraId="0019ED0D" w14:textId="5BF6205C"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HIV AIDS Housing Operations 150 </w:t>
            </w:r>
          </w:p>
          <w:p w14:paraId="773EF575" w14:textId="48217EFE"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Housing for people with HIV added:50</w:t>
            </w:r>
          </w:p>
        </w:tc>
      </w:tr>
      <w:tr w:rsidR="1551F34F" w14:paraId="3D2205D5" w14:textId="77777777" w:rsidTr="18B3352B">
        <w:trPr>
          <w:trHeight w:val="285"/>
        </w:trPr>
        <w:tc>
          <w:tcPr>
            <w:tcW w:w="975" w:type="dxa"/>
            <w:vMerge/>
            <w:vAlign w:val="center"/>
          </w:tcPr>
          <w:p w14:paraId="6D9C5A67" w14:textId="77777777" w:rsidR="002C3094" w:rsidRDefault="002C3094"/>
        </w:tc>
        <w:tc>
          <w:tcPr>
            <w:tcW w:w="2865" w:type="dxa"/>
            <w:tcMar>
              <w:left w:w="105" w:type="dxa"/>
              <w:right w:w="105" w:type="dxa"/>
            </w:tcMar>
          </w:tcPr>
          <w:p w14:paraId="2A2F6992" w14:textId="3D564DA4"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Location Description</w:t>
            </w:r>
          </w:p>
          <w:p w14:paraId="2C03C115" w14:textId="4CFC0033"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42B5FE09" w14:textId="7B7C9AA5" w:rsidR="1551F34F" w:rsidRDefault="1551F34F" w:rsidP="2B8DD8BF">
            <w:pPr>
              <w:spacing w:before="100"/>
              <w:rPr>
                <w:rFonts w:ascii="Times New Roman" w:hAnsi="Times New Roman"/>
                <w:color w:val="000000" w:themeColor="text1"/>
                <w:sz w:val="22"/>
                <w:szCs w:val="22"/>
              </w:rPr>
            </w:pPr>
            <w:r w:rsidRPr="2B8DD8BF">
              <w:rPr>
                <w:rFonts w:ascii="Times New Roman" w:hAnsi="Times New Roman"/>
                <w:color w:val="000000" w:themeColor="text1"/>
                <w:sz w:val="22"/>
                <w:szCs w:val="22"/>
              </w:rPr>
              <w:t>Georgia 29- County EMSA</w:t>
            </w:r>
          </w:p>
        </w:tc>
      </w:tr>
      <w:tr w:rsidR="1551F34F" w14:paraId="3169212B" w14:textId="77777777" w:rsidTr="18B3352B">
        <w:trPr>
          <w:trHeight w:val="285"/>
        </w:trPr>
        <w:tc>
          <w:tcPr>
            <w:tcW w:w="975" w:type="dxa"/>
            <w:vMerge/>
            <w:vAlign w:val="center"/>
          </w:tcPr>
          <w:p w14:paraId="61625A7A" w14:textId="77777777" w:rsidR="002C3094" w:rsidRDefault="002C3094"/>
        </w:tc>
        <w:tc>
          <w:tcPr>
            <w:tcW w:w="2865" w:type="dxa"/>
            <w:tcMar>
              <w:left w:w="105" w:type="dxa"/>
              <w:right w:w="105" w:type="dxa"/>
            </w:tcMar>
          </w:tcPr>
          <w:p w14:paraId="2A17211B" w14:textId="536D1AFF" w:rsidR="1551F34F" w:rsidRDefault="1551F34F" w:rsidP="2B8DD8BF">
            <w:pPr>
              <w:keepNext/>
              <w:spacing w:before="100"/>
              <w:rPr>
                <w:rFonts w:ascii="Times New Roman" w:hAnsi="Times New Roman"/>
                <w:color w:val="000000" w:themeColor="text1"/>
                <w:sz w:val="22"/>
                <w:szCs w:val="22"/>
              </w:rPr>
            </w:pPr>
            <w:r w:rsidRPr="2B8DD8BF">
              <w:rPr>
                <w:rStyle w:val="Strong"/>
                <w:rFonts w:ascii="Times New Roman" w:hAnsi="Times New Roman"/>
                <w:color w:val="000000" w:themeColor="text1"/>
                <w:sz w:val="22"/>
                <w:szCs w:val="22"/>
              </w:rPr>
              <w:t>Planned Activities</w:t>
            </w:r>
          </w:p>
          <w:p w14:paraId="3B249A7D" w14:textId="4B106A88" w:rsidR="1551F34F" w:rsidRDefault="1551F34F">
            <w:pPr>
              <w:rPr>
                <w:rFonts w:ascii="Times New Roman" w:hAnsi="Times New Roman"/>
                <w:color w:val="000000" w:themeColor="text1"/>
                <w:sz w:val="22"/>
                <w:szCs w:val="22"/>
              </w:rPr>
            </w:pPr>
          </w:p>
        </w:tc>
        <w:tc>
          <w:tcPr>
            <w:tcW w:w="5307" w:type="dxa"/>
            <w:tcMar>
              <w:left w:w="105" w:type="dxa"/>
              <w:right w:w="105" w:type="dxa"/>
            </w:tcMar>
          </w:tcPr>
          <w:p w14:paraId="2801C46E" w14:textId="33F28F84" w:rsidR="1551F34F" w:rsidRDefault="1551F34F" w:rsidP="2B8DD8BF">
            <w:pPr>
              <w:pStyle w:val="NoSpacing"/>
              <w:rPr>
                <w:rFonts w:ascii="Times New Roman" w:hAnsi="Times New Roman"/>
                <w:color w:val="000000" w:themeColor="text1"/>
                <w:sz w:val="22"/>
                <w:szCs w:val="22"/>
              </w:rPr>
            </w:pPr>
            <w:r w:rsidRPr="2B8DD8BF">
              <w:rPr>
                <w:rFonts w:ascii="Times New Roman" w:hAnsi="Times New Roman"/>
                <w:color w:val="000000" w:themeColor="text1"/>
                <w:sz w:val="22"/>
                <w:szCs w:val="22"/>
              </w:rPr>
              <w:t>City of Atlanta HOPWA Project Sponsors will provide a variety of eligible services to People Living with HIV/AIDS to include Tenant Based Rental Assistance (TBRA); Short Term Rental, Mortgage, Utility Assistance (STRMU); Project Based Rental Assistance (PBRA); and Supportive Services</w:t>
            </w:r>
          </w:p>
        </w:tc>
      </w:tr>
    </w:tbl>
    <w:p w14:paraId="7F2C9C57" w14:textId="0C3F022C" w:rsidR="001B17C4" w:rsidRPr="004110B3" w:rsidRDefault="00DB3DB6">
      <w:pPr>
        <w:pStyle w:val="Heading2"/>
        <w:pageBreakBefore/>
        <w:widowControl w:val="0"/>
        <w:rPr>
          <w:rFonts w:ascii="Times New Roman" w:hAnsi="Times New Roman" w:cs="Times New Roman"/>
          <w:i w:val="0"/>
        </w:rPr>
      </w:pPr>
      <w:bookmarkStart w:id="1" w:name="_Toc309810477"/>
      <w:bookmarkEnd w:id="0"/>
      <w:r w:rsidRPr="004110B3">
        <w:rPr>
          <w:rFonts w:ascii="Times New Roman" w:hAnsi="Times New Roman" w:cs="Times New Roman"/>
          <w:i w:val="0"/>
        </w:rPr>
        <w:lastRenderedPageBreak/>
        <w:t xml:space="preserve">AP-50 Geographic Distribution – 91.220(f) </w:t>
      </w:r>
      <w:bookmarkEnd w:id="1"/>
    </w:p>
    <w:p w14:paraId="6D76A5EC" w14:textId="77777777" w:rsidR="001B17C4" w:rsidRPr="004110B3" w:rsidRDefault="00DB3DB6">
      <w:pPr>
        <w:keepNext/>
        <w:widowControl w:val="0"/>
        <w:rPr>
          <w:rFonts w:ascii="Times New Roman" w:hAnsi="Times New Roman"/>
          <w:b/>
          <w:sz w:val="24"/>
          <w:szCs w:val="24"/>
        </w:rPr>
      </w:pPr>
      <w:r w:rsidRPr="004110B3">
        <w:rPr>
          <w:rFonts w:ascii="Times New Roman" w:hAnsi="Times New Roman"/>
          <w:b/>
          <w:sz w:val="24"/>
          <w:szCs w:val="24"/>
        </w:rPr>
        <w:t xml:space="preserve">Description of the geographic areas of the entitlement (including areas of low-income and minority concentration) where assistance will be directed </w:t>
      </w:r>
    </w:p>
    <w:p w14:paraId="25F50649" w14:textId="3C432610" w:rsidR="0039492B" w:rsidRDefault="791C5D7C" w:rsidP="762C6358">
      <w:pPr>
        <w:keepNext/>
        <w:widowControl w:val="0"/>
        <w:spacing w:before="100" w:beforeAutospacing="1" w:after="100" w:afterAutospacing="1"/>
        <w:rPr>
          <w:rFonts w:ascii="Times New Roman" w:hAnsi="Times New Roman"/>
        </w:rPr>
      </w:pPr>
      <w:r w:rsidRPr="762C6358">
        <w:rPr>
          <w:rFonts w:ascii="Times New Roman" w:hAnsi="Times New Roman"/>
        </w:rPr>
        <w:t xml:space="preserve">HUD-funded activities are limited to the City’s low-and moderate-income areas or residents. Areas of the City outside of the CDBG low-and moderate-income areas will benefit from activities that are limited-clientele in nature, i.e., a person/household can benefit from a federally assisted program provided they meet the program’s eligibility criteria. Eligibility is typically established by household income and household size. CDBG program funds will be expended based on program criteria. For example, public services are available on a citywide basis for qualified beneficiaries; fair housing and program administration activities will also be </w:t>
      </w:r>
      <w:r w:rsidR="000B7DA7" w:rsidRPr="762C6358">
        <w:rPr>
          <w:rFonts w:ascii="Times New Roman" w:hAnsi="Times New Roman"/>
        </w:rPr>
        <w:t>carried out</w:t>
      </w:r>
      <w:r w:rsidRPr="762C6358">
        <w:rPr>
          <w:rFonts w:ascii="Times New Roman" w:hAnsi="Times New Roman"/>
        </w:rPr>
        <w:t xml:space="preserve">. </w:t>
      </w:r>
    </w:p>
    <w:p w14:paraId="2AC24977" w14:textId="323D8703" w:rsidR="0039492B" w:rsidRDefault="00DB3DB6" w:rsidP="0039492B">
      <w:pPr>
        <w:keepNext/>
        <w:widowControl w:val="0"/>
        <w:spacing w:before="100" w:beforeAutospacing="1" w:after="100" w:afterAutospacing="1"/>
        <w:rPr>
          <w:rFonts w:ascii="Times New Roman" w:hAnsi="Times New Roman"/>
        </w:rPr>
      </w:pPr>
      <w:r w:rsidRPr="762C6358">
        <w:rPr>
          <w:rFonts w:ascii="Times New Roman" w:hAnsi="Times New Roman"/>
        </w:rPr>
        <w:t xml:space="preserve">The City receives and administers HOPWA funding for its entire 29-county region, known as its Eligible Metropolitan Statistical Service Area (EMSA). The </w:t>
      </w:r>
      <w:proofErr w:type="gramStart"/>
      <w:r w:rsidRPr="762C6358">
        <w:rPr>
          <w:rFonts w:ascii="Times New Roman" w:hAnsi="Times New Roman"/>
        </w:rPr>
        <w:t>City</w:t>
      </w:r>
      <w:proofErr w:type="gramEnd"/>
      <w:r w:rsidRPr="762C6358">
        <w:rPr>
          <w:rFonts w:ascii="Times New Roman" w:hAnsi="Times New Roman"/>
        </w:rPr>
        <w:t xml:space="preserve"> is required to serve </w:t>
      </w:r>
      <w:r w:rsidR="57009E6F" w:rsidRPr="762C6358">
        <w:rPr>
          <w:rFonts w:ascii="Times New Roman" w:hAnsi="Times New Roman"/>
        </w:rPr>
        <w:t xml:space="preserve">HOPWA </w:t>
      </w:r>
      <w:r w:rsidRPr="762C6358">
        <w:rPr>
          <w:rFonts w:ascii="Times New Roman" w:hAnsi="Times New Roman"/>
        </w:rPr>
        <w:t xml:space="preserve">persons living anywhere within the EMSA and not just within City limits. </w:t>
      </w:r>
    </w:p>
    <w:p w14:paraId="4A674E87" w14:textId="4A0E899E" w:rsidR="001B17C4" w:rsidRPr="004110B3" w:rsidRDefault="00DB3DB6" w:rsidP="0039492B">
      <w:pPr>
        <w:keepNext/>
        <w:widowControl w:val="0"/>
        <w:spacing w:before="100" w:beforeAutospacing="1" w:after="100" w:afterAutospacing="1"/>
        <w:rPr>
          <w:rFonts w:ascii="Times New Roman" w:hAnsi="Times New Roman"/>
          <w:b/>
          <w:sz w:val="24"/>
          <w:szCs w:val="24"/>
        </w:rPr>
      </w:pPr>
      <w:r w:rsidRPr="004110B3">
        <w:rPr>
          <w:rFonts w:ascii="Times New Roman" w:hAnsi="Times New Roman"/>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2135"/>
      </w:tblGrid>
      <w:tr w:rsidR="001B17C4" w14:paraId="06FC7318" w14:textId="77777777">
        <w:trPr>
          <w:cantSplit/>
          <w:tblHeader/>
        </w:trPr>
        <w:tc>
          <w:tcPr>
            <w:tcW w:w="0" w:type="auto"/>
          </w:tcPr>
          <w:p w14:paraId="783C5F7D" w14:textId="77777777" w:rsidR="001B17C4" w:rsidRPr="004110B3" w:rsidRDefault="00DB3DB6">
            <w:pPr>
              <w:keepNext/>
              <w:widowControl w:val="0"/>
              <w:spacing w:after="0" w:line="240" w:lineRule="auto"/>
              <w:jc w:val="center"/>
              <w:rPr>
                <w:rFonts w:ascii="Times New Roman" w:hAnsi="Times New Roman"/>
                <w:b/>
                <w:szCs w:val="24"/>
              </w:rPr>
            </w:pPr>
            <w:r w:rsidRPr="004110B3">
              <w:rPr>
                <w:rFonts w:ascii="Times New Roman" w:hAnsi="Times New Roman"/>
                <w:b/>
              </w:rPr>
              <w:t>Target Area</w:t>
            </w:r>
          </w:p>
        </w:tc>
        <w:tc>
          <w:tcPr>
            <w:tcW w:w="0" w:type="auto"/>
          </w:tcPr>
          <w:p w14:paraId="3F28456E" w14:textId="77777777" w:rsidR="001B17C4" w:rsidRPr="004110B3" w:rsidRDefault="00DB3DB6">
            <w:pPr>
              <w:keepNext/>
              <w:widowControl w:val="0"/>
              <w:spacing w:after="0" w:line="240" w:lineRule="auto"/>
              <w:jc w:val="center"/>
              <w:rPr>
                <w:rFonts w:ascii="Times New Roman" w:hAnsi="Times New Roman"/>
                <w:b/>
                <w:szCs w:val="24"/>
              </w:rPr>
            </w:pPr>
            <w:r w:rsidRPr="004110B3">
              <w:rPr>
                <w:rFonts w:ascii="Times New Roman" w:hAnsi="Times New Roman"/>
                <w:b/>
              </w:rPr>
              <w:t>Percentage of Funds</w:t>
            </w:r>
          </w:p>
        </w:tc>
      </w:tr>
      <w:tr w:rsidR="001B17C4" w14:paraId="0F3E33E5" w14:textId="77777777">
        <w:trPr>
          <w:cantSplit/>
        </w:trPr>
        <w:tc>
          <w:tcPr>
            <w:tcW w:w="0" w:type="auto"/>
          </w:tcPr>
          <w:p w14:paraId="18EAAF95"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City of Atlanta</w:t>
            </w:r>
          </w:p>
        </w:tc>
        <w:tc>
          <w:tcPr>
            <w:tcW w:w="0" w:type="auto"/>
            <w:vAlign w:val="bottom"/>
          </w:tcPr>
          <w:p w14:paraId="7E5EA072" w14:textId="5DB0C078" w:rsidR="001B17C4" w:rsidRPr="004110B3" w:rsidRDefault="00FB61E5">
            <w:pPr>
              <w:spacing w:beforeAutospacing="1" w:afterAutospacing="1"/>
              <w:jc w:val="right"/>
              <w:rPr>
                <w:rFonts w:ascii="Times New Roman" w:hAnsi="Times New Roman"/>
              </w:rPr>
            </w:pPr>
            <w:r w:rsidRPr="004110B3">
              <w:rPr>
                <w:rFonts w:ascii="Times New Roman" w:hAnsi="Times New Roman"/>
              </w:rPr>
              <w:t>100</w:t>
            </w:r>
          </w:p>
        </w:tc>
      </w:tr>
    </w:tbl>
    <w:p w14:paraId="1A50CEB4" w14:textId="70B2193E" w:rsidR="762C6358" w:rsidRDefault="762C6358"/>
    <w:p w14:paraId="53FD4D34" w14:textId="502F8294" w:rsidR="001B17C4" w:rsidRPr="004110B3" w:rsidRDefault="00DB3DB6">
      <w:pPr>
        <w:pStyle w:val="Caption"/>
      </w:pPr>
      <w:r w:rsidRPr="004110B3">
        <w:t xml:space="preserve">Table </w:t>
      </w:r>
      <w:r>
        <w:fldChar w:fldCharType="begin"/>
      </w:r>
      <w:r w:rsidRPr="004110B3">
        <w:instrText xml:space="preserve"> SEQ Table \* ARABIC </w:instrText>
      </w:r>
      <w:r>
        <w:fldChar w:fldCharType="separate"/>
      </w:r>
      <w:r w:rsidR="00DA13F1" w:rsidRPr="004110B3">
        <w:t>8</w:t>
      </w:r>
      <w:r>
        <w:fldChar w:fldCharType="end"/>
      </w:r>
      <w:r w:rsidRPr="004110B3">
        <w:t xml:space="preserve"> - Geographic Distribution </w:t>
      </w:r>
    </w:p>
    <w:p w14:paraId="37879D6E" w14:textId="77777777" w:rsidR="001B17C4" w:rsidRPr="004110B3" w:rsidRDefault="001B17C4">
      <w:pPr>
        <w:spacing w:after="0" w:line="240" w:lineRule="auto"/>
        <w:rPr>
          <w:rFonts w:ascii="Times New Roman" w:hAnsi="Times New Roman"/>
          <w:b/>
          <w:sz w:val="24"/>
          <w:szCs w:val="24"/>
        </w:rPr>
      </w:pPr>
    </w:p>
    <w:p w14:paraId="68AF611F" w14:textId="77777777" w:rsidR="001B17C4" w:rsidRPr="004110B3" w:rsidRDefault="00DB3DB6">
      <w:pPr>
        <w:keepNext/>
        <w:widowControl w:val="0"/>
        <w:rPr>
          <w:rFonts w:ascii="Times New Roman" w:hAnsi="Times New Roman"/>
          <w:b/>
          <w:sz w:val="24"/>
          <w:szCs w:val="24"/>
        </w:rPr>
      </w:pPr>
      <w:r w:rsidRPr="004110B3">
        <w:rPr>
          <w:rFonts w:ascii="Times New Roman" w:hAnsi="Times New Roman"/>
          <w:b/>
          <w:sz w:val="24"/>
          <w:szCs w:val="24"/>
        </w:rPr>
        <w:t xml:space="preserve">Rationale for the priorities for allocating investments geographically </w:t>
      </w:r>
    </w:p>
    <w:p w14:paraId="3CC66D8F" w14:textId="408B9DDE" w:rsidR="023CD593" w:rsidRPr="004110B3" w:rsidRDefault="023CD593" w:rsidP="48A7D7C8">
      <w:pPr>
        <w:keepNext/>
        <w:widowControl w:val="0"/>
        <w:spacing w:beforeAutospacing="1" w:afterAutospacing="1"/>
        <w:jc w:val="both"/>
        <w:rPr>
          <w:rFonts w:ascii="Times New Roman" w:hAnsi="Times New Roman"/>
        </w:rPr>
      </w:pPr>
      <w:r w:rsidRPr="004110B3">
        <w:rPr>
          <w:rFonts w:ascii="Times New Roman" w:hAnsi="Times New Roman"/>
        </w:rPr>
        <w:t>The City's decision-making regarding investment</w:t>
      </w:r>
      <w:r w:rsidR="634F388C" w:rsidRPr="004110B3">
        <w:rPr>
          <w:rFonts w:ascii="Times New Roman" w:hAnsi="Times New Roman"/>
        </w:rPr>
        <w:t xml:space="preserve"> is</w:t>
      </w:r>
      <w:r w:rsidRPr="004110B3">
        <w:rPr>
          <w:rFonts w:ascii="Times New Roman" w:hAnsi="Times New Roman"/>
        </w:rPr>
        <w:t xml:space="preserve"> </w:t>
      </w:r>
      <w:r w:rsidR="1B095538" w:rsidRPr="004110B3">
        <w:rPr>
          <w:rFonts w:ascii="Times New Roman" w:hAnsi="Times New Roman"/>
        </w:rPr>
        <w:t xml:space="preserve">geographically </w:t>
      </w:r>
      <w:r w:rsidRPr="004110B3">
        <w:rPr>
          <w:rFonts w:ascii="Times New Roman" w:hAnsi="Times New Roman"/>
        </w:rPr>
        <w:t>prioritiz</w:t>
      </w:r>
      <w:r w:rsidR="3AE729F5" w:rsidRPr="004110B3">
        <w:rPr>
          <w:rFonts w:ascii="Times New Roman" w:hAnsi="Times New Roman"/>
        </w:rPr>
        <w:t>ed</w:t>
      </w:r>
      <w:r w:rsidRPr="004110B3">
        <w:rPr>
          <w:rFonts w:ascii="Times New Roman" w:hAnsi="Times New Roman"/>
        </w:rPr>
        <w:t xml:space="preserve"> and alloc</w:t>
      </w:r>
      <w:r w:rsidR="0A97A92C" w:rsidRPr="004110B3">
        <w:rPr>
          <w:rFonts w:ascii="Times New Roman" w:hAnsi="Times New Roman"/>
        </w:rPr>
        <w:t>ated</w:t>
      </w:r>
      <w:r w:rsidR="007D434F" w:rsidRPr="004110B3">
        <w:rPr>
          <w:rFonts w:ascii="Times New Roman" w:hAnsi="Times New Roman"/>
        </w:rPr>
        <w:t xml:space="preserve"> </w:t>
      </w:r>
      <w:r w:rsidRPr="004110B3">
        <w:rPr>
          <w:rFonts w:ascii="Times New Roman" w:hAnsi="Times New Roman"/>
        </w:rPr>
        <w:t xml:space="preserve">across different geographical areas guided by HUD's national objectives. Moreover, the </w:t>
      </w:r>
      <w:proofErr w:type="gramStart"/>
      <w:r w:rsidRPr="004110B3">
        <w:rPr>
          <w:rFonts w:ascii="Times New Roman" w:hAnsi="Times New Roman"/>
        </w:rPr>
        <w:t>City</w:t>
      </w:r>
      <w:proofErr w:type="gramEnd"/>
      <w:r w:rsidRPr="004110B3">
        <w:rPr>
          <w:rFonts w:ascii="Times New Roman" w:hAnsi="Times New Roman"/>
        </w:rPr>
        <w:t xml:space="preserve"> integrates the Mayor's Housing Affordability Action Plan, </w:t>
      </w:r>
      <w:r w:rsidRPr="00DA6818">
        <w:rPr>
          <w:rFonts w:ascii="Times New Roman" w:hAnsi="Times New Roman"/>
          <w:i/>
          <w:iCs/>
        </w:rPr>
        <w:t>"Quality Housing for Everyone,"</w:t>
      </w:r>
      <w:r w:rsidR="00DA6818">
        <w:rPr>
          <w:rFonts w:ascii="Times New Roman" w:hAnsi="Times New Roman"/>
          <w:i/>
          <w:iCs/>
        </w:rPr>
        <w:t xml:space="preserve"> </w:t>
      </w:r>
      <w:r w:rsidRPr="004110B3">
        <w:rPr>
          <w:rFonts w:ascii="Times New Roman" w:hAnsi="Times New Roman"/>
        </w:rPr>
        <w:t xml:space="preserve">specifically targets geographic inequities in educational access and attainment, livable wages, housing availability, and affordability challenges. By aligning this plan with HUD's national objectives, the </w:t>
      </w:r>
      <w:proofErr w:type="gramStart"/>
      <w:r w:rsidRPr="004110B3">
        <w:rPr>
          <w:rFonts w:ascii="Times New Roman" w:hAnsi="Times New Roman"/>
        </w:rPr>
        <w:t>City</w:t>
      </w:r>
      <w:proofErr w:type="gramEnd"/>
      <w:r w:rsidRPr="004110B3">
        <w:rPr>
          <w:rFonts w:ascii="Times New Roman" w:hAnsi="Times New Roman"/>
        </w:rPr>
        <w:t xml:space="preserve"> aims to ensure that all neighborhoods </w:t>
      </w:r>
      <w:r w:rsidR="3658B07F" w:rsidRPr="004110B3">
        <w:rPr>
          <w:rFonts w:ascii="Times New Roman" w:hAnsi="Times New Roman"/>
        </w:rPr>
        <w:t xml:space="preserve">within the City of Atlanta </w:t>
      </w:r>
      <w:r w:rsidRPr="004110B3">
        <w:rPr>
          <w:rFonts w:ascii="Times New Roman" w:hAnsi="Times New Roman"/>
        </w:rPr>
        <w:t xml:space="preserve">have equitable access to </w:t>
      </w:r>
      <w:r w:rsidR="6E96FF4C" w:rsidRPr="004110B3">
        <w:rPr>
          <w:rFonts w:ascii="Times New Roman" w:hAnsi="Times New Roman"/>
        </w:rPr>
        <w:t xml:space="preserve">services and </w:t>
      </w:r>
      <w:r w:rsidRPr="004110B3">
        <w:rPr>
          <w:rFonts w:ascii="Times New Roman" w:hAnsi="Times New Roman"/>
        </w:rPr>
        <w:t>affordable housing opportunities.</w:t>
      </w:r>
    </w:p>
    <w:p w14:paraId="16FD2772" w14:textId="5C269054" w:rsidR="001B17C4" w:rsidRPr="004110B3" w:rsidRDefault="00DB3DB6" w:rsidP="0ED559CE">
      <w:pPr>
        <w:keepNext/>
        <w:widowControl w:val="0"/>
        <w:spacing w:beforeAutospacing="1" w:afterAutospacing="1" w:line="204" w:lineRule="auto"/>
        <w:rPr>
          <w:rFonts w:ascii="Times New Roman" w:hAnsi="Times New Roman"/>
          <w:b/>
          <w:sz w:val="24"/>
          <w:szCs w:val="24"/>
        </w:rPr>
      </w:pPr>
      <w:r w:rsidRPr="004110B3">
        <w:rPr>
          <w:rFonts w:ascii="Times New Roman" w:hAnsi="Times New Roman"/>
          <w:b/>
          <w:sz w:val="24"/>
          <w:szCs w:val="24"/>
        </w:rPr>
        <w:t>Discussion</w:t>
      </w:r>
    </w:p>
    <w:p w14:paraId="3739DD06" w14:textId="77777777" w:rsidR="00ED42F7" w:rsidRDefault="49D79B72" w:rsidP="00ED42F7">
      <w:pPr>
        <w:keepNext/>
        <w:widowControl w:val="0"/>
        <w:spacing w:beforeAutospacing="1" w:afterAutospacing="1"/>
        <w:jc w:val="both"/>
        <w:rPr>
          <w:rFonts w:ascii="Times New Roman" w:hAnsi="Times New Roman"/>
        </w:rPr>
      </w:pPr>
      <w:r w:rsidRPr="004110B3">
        <w:rPr>
          <w:rFonts w:ascii="Times New Roman" w:hAnsi="Times New Roman"/>
        </w:rPr>
        <w:t xml:space="preserve">The City's </w:t>
      </w:r>
      <w:r w:rsidR="3984DF24" w:rsidRPr="004110B3">
        <w:rPr>
          <w:rFonts w:ascii="Times New Roman" w:hAnsi="Times New Roman"/>
        </w:rPr>
        <w:t xml:space="preserve">priority for </w:t>
      </w:r>
      <w:r w:rsidR="249C1A41" w:rsidRPr="007478A8">
        <w:rPr>
          <w:rFonts w:ascii="Times New Roman" w:hAnsi="Times New Roman"/>
          <w:bCs/>
          <w:sz w:val="24"/>
          <w:szCs w:val="24"/>
        </w:rPr>
        <w:t>allocating investments geographically</w:t>
      </w:r>
      <w:r w:rsidRPr="007478A8">
        <w:rPr>
          <w:rFonts w:ascii="Times New Roman" w:hAnsi="Times New Roman"/>
          <w:bCs/>
        </w:rPr>
        <w:t xml:space="preserve"> </w:t>
      </w:r>
      <w:r w:rsidR="5C79B1CE" w:rsidRPr="007478A8">
        <w:rPr>
          <w:rFonts w:ascii="Times New Roman" w:hAnsi="Times New Roman"/>
          <w:bCs/>
        </w:rPr>
        <w:t>will</w:t>
      </w:r>
      <w:r w:rsidR="5C79B1CE" w:rsidRPr="004110B3">
        <w:rPr>
          <w:rFonts w:ascii="Times New Roman" w:hAnsi="Times New Roman"/>
        </w:rPr>
        <w:t xml:space="preserve"> include </w:t>
      </w:r>
      <w:r w:rsidRPr="004110B3">
        <w:rPr>
          <w:rFonts w:ascii="Times New Roman" w:hAnsi="Times New Roman"/>
        </w:rPr>
        <w:t xml:space="preserve">programs </w:t>
      </w:r>
      <w:r w:rsidR="2EF122C6" w:rsidRPr="004110B3">
        <w:rPr>
          <w:rFonts w:ascii="Times New Roman" w:hAnsi="Times New Roman"/>
        </w:rPr>
        <w:t>such as</w:t>
      </w:r>
      <w:r w:rsidRPr="004110B3">
        <w:rPr>
          <w:rFonts w:ascii="Times New Roman" w:hAnsi="Times New Roman"/>
        </w:rPr>
        <w:t xml:space="preserve"> CHDO Development</w:t>
      </w:r>
      <w:r w:rsidR="0BF602A1" w:rsidRPr="004110B3">
        <w:rPr>
          <w:rFonts w:ascii="Times New Roman" w:hAnsi="Times New Roman"/>
        </w:rPr>
        <w:t>s</w:t>
      </w:r>
      <w:r w:rsidRPr="004110B3">
        <w:rPr>
          <w:rFonts w:ascii="Times New Roman" w:hAnsi="Times New Roman"/>
        </w:rPr>
        <w:t xml:space="preserve">, new construction, and </w:t>
      </w:r>
      <w:r w:rsidR="5CEB406A" w:rsidRPr="004110B3">
        <w:rPr>
          <w:rFonts w:ascii="Times New Roman" w:hAnsi="Times New Roman"/>
        </w:rPr>
        <w:t>multi-family</w:t>
      </w:r>
      <w:r w:rsidRPr="004110B3">
        <w:rPr>
          <w:rFonts w:ascii="Times New Roman" w:hAnsi="Times New Roman"/>
        </w:rPr>
        <w:t xml:space="preserve"> housing rehabilitation activities</w:t>
      </w:r>
      <w:r w:rsidR="0C8E5717" w:rsidRPr="004110B3">
        <w:rPr>
          <w:rFonts w:ascii="Times New Roman" w:hAnsi="Times New Roman"/>
        </w:rPr>
        <w:t xml:space="preserve"> to benefit very-low, low to moderate income households and individuals, through public services, emergency home repair, veteran, homeless services, and economic development </w:t>
      </w:r>
      <w:r w:rsidR="74EF5C96" w:rsidRPr="004110B3">
        <w:rPr>
          <w:rFonts w:ascii="Times New Roman" w:hAnsi="Times New Roman"/>
        </w:rPr>
        <w:t xml:space="preserve">and HOPWA </w:t>
      </w:r>
      <w:r w:rsidR="0C8E5717" w:rsidRPr="004110B3">
        <w:rPr>
          <w:rFonts w:ascii="Times New Roman" w:hAnsi="Times New Roman"/>
        </w:rPr>
        <w:t>programs</w:t>
      </w:r>
      <w:r w:rsidRPr="004110B3">
        <w:rPr>
          <w:rFonts w:ascii="Times New Roman" w:hAnsi="Times New Roman"/>
        </w:rPr>
        <w:t>. Allocation decisions will be based on responses to public proposals for funding, encompassing various project types such as real property acquisition (CDBG), multifamily new construction (HOME), multifamily rehabilitation (CDBG and HOME), construction (HOME), single-family rehabilitation (CDBG</w:t>
      </w:r>
      <w:r w:rsidR="6B28D559" w:rsidRPr="004110B3">
        <w:rPr>
          <w:rFonts w:ascii="Times New Roman" w:hAnsi="Times New Roman"/>
        </w:rPr>
        <w:t>) and HOPWA supportive services and housing programs</w:t>
      </w:r>
      <w:r w:rsidRPr="004110B3">
        <w:rPr>
          <w:rFonts w:ascii="Times New Roman" w:hAnsi="Times New Roman"/>
        </w:rPr>
        <w:t xml:space="preserve">. Furthermore, geographic strategies aimed at addressing concentrations of poverty and </w:t>
      </w:r>
      <w:r w:rsidRPr="004110B3">
        <w:rPr>
          <w:rFonts w:ascii="Times New Roman" w:hAnsi="Times New Roman"/>
        </w:rPr>
        <w:lastRenderedPageBreak/>
        <w:t xml:space="preserve">segregation focus on assisting families across different income levels. These funding approaches incentivize families to move to neighborhoods offering greater opportunities while also supporting those who prefer to stay in their current location. The anticipated outcomes include community revitalization through enhanced city services, facilitating connections between emerging market areas and infrastructure, </w:t>
      </w:r>
      <w:r w:rsidR="2DB1DD86" w:rsidRPr="004110B3">
        <w:rPr>
          <w:rFonts w:ascii="Times New Roman" w:hAnsi="Times New Roman"/>
        </w:rPr>
        <w:t xml:space="preserve">while </w:t>
      </w:r>
      <w:r w:rsidRPr="004110B3">
        <w:rPr>
          <w:rFonts w:ascii="Times New Roman" w:hAnsi="Times New Roman"/>
        </w:rPr>
        <w:t>leveraging other assets to benefit residents.</w:t>
      </w:r>
    </w:p>
    <w:p w14:paraId="65FE1F20" w14:textId="729C749B" w:rsidR="001B17C4" w:rsidRPr="001028E5" w:rsidRDefault="001028E5" w:rsidP="00ED42F7">
      <w:pPr>
        <w:keepNext/>
        <w:widowControl w:val="0"/>
        <w:spacing w:beforeAutospacing="1" w:afterAutospacing="1"/>
        <w:jc w:val="both"/>
        <w:rPr>
          <w:rFonts w:ascii="Times New Roman" w:hAnsi="Times New Roman"/>
          <w:b/>
          <w:bCs/>
          <w:sz w:val="32"/>
          <w:szCs w:val="32"/>
        </w:rPr>
      </w:pPr>
      <w:r w:rsidRPr="001028E5">
        <w:rPr>
          <w:rFonts w:ascii="Times New Roman" w:hAnsi="Times New Roman"/>
          <w:b/>
          <w:bCs/>
          <w:sz w:val="32"/>
          <w:szCs w:val="32"/>
        </w:rPr>
        <w:t>Af</w:t>
      </w:r>
      <w:r w:rsidR="00DB3DB6" w:rsidRPr="001028E5">
        <w:rPr>
          <w:rFonts w:ascii="Times New Roman" w:hAnsi="Times New Roman"/>
          <w:b/>
          <w:bCs/>
          <w:sz w:val="32"/>
          <w:szCs w:val="32"/>
        </w:rPr>
        <w:t xml:space="preserve">fordable Housing </w:t>
      </w:r>
    </w:p>
    <w:p w14:paraId="60FD07B5" w14:textId="77777777" w:rsidR="001B17C4" w:rsidRPr="004110B3" w:rsidRDefault="00DB3DB6" w:rsidP="677F9381">
      <w:pPr>
        <w:pStyle w:val="Heading2"/>
        <w:widowControl w:val="0"/>
        <w:rPr>
          <w:rFonts w:ascii="Times New Roman" w:hAnsi="Times New Roman" w:cs="Times New Roman"/>
          <w:i w:val="0"/>
        </w:rPr>
      </w:pPr>
      <w:r w:rsidRPr="004110B3">
        <w:rPr>
          <w:rFonts w:ascii="Times New Roman" w:hAnsi="Times New Roman" w:cs="Times New Roman"/>
          <w:i w:val="0"/>
        </w:rPr>
        <w:t xml:space="preserve">AP-55 Affordable Housing – 91.220(g) </w:t>
      </w:r>
    </w:p>
    <w:p w14:paraId="661D98F9" w14:textId="77777777" w:rsidR="001B17C4" w:rsidRPr="004110B3" w:rsidRDefault="00DB3DB6">
      <w:pPr>
        <w:keepNext/>
        <w:widowControl w:val="0"/>
        <w:spacing w:line="204" w:lineRule="auto"/>
        <w:rPr>
          <w:rFonts w:ascii="Times New Roman" w:hAnsi="Times New Roman"/>
          <w:b/>
          <w:sz w:val="28"/>
          <w:szCs w:val="28"/>
        </w:rPr>
      </w:pPr>
      <w:r w:rsidRPr="004110B3">
        <w:rPr>
          <w:rFonts w:ascii="Times New Roman" w:hAnsi="Times New Roman"/>
          <w:b/>
          <w:sz w:val="24"/>
          <w:szCs w:val="24"/>
        </w:rPr>
        <w:t>Introduction</w:t>
      </w:r>
    </w:p>
    <w:p w14:paraId="5E1E627A" w14:textId="56C0FEAF" w:rsidR="001B17C4" w:rsidRPr="004110B3" w:rsidRDefault="00DB3DB6" w:rsidP="4D58CC11">
      <w:pPr>
        <w:keepNext/>
        <w:widowControl w:val="0"/>
        <w:spacing w:beforeAutospacing="1" w:afterAutospacing="1"/>
        <w:rPr>
          <w:rFonts w:ascii="Times New Roman" w:hAnsi="Times New Roman"/>
          <w:b/>
          <w:sz w:val="24"/>
          <w:szCs w:val="24"/>
        </w:rPr>
      </w:pPr>
      <w:r w:rsidRPr="004110B3">
        <w:rPr>
          <w:rFonts w:ascii="Times New Roman" w:hAnsi="Times New Roman"/>
        </w:rPr>
        <w:t xml:space="preserve">The City’s priorities are increasing the supply of quality, affordable, mixed-income housing, expanding homeownership opportunities, revitalizing neighborhoods and creating mixed-income communities. The </w:t>
      </w:r>
      <w:proofErr w:type="gramStart"/>
      <w:r w:rsidRPr="004110B3">
        <w:rPr>
          <w:rFonts w:ascii="Times New Roman" w:hAnsi="Times New Roman"/>
        </w:rPr>
        <w:t>City</w:t>
      </w:r>
      <w:proofErr w:type="gramEnd"/>
      <w:r w:rsidRPr="004110B3">
        <w:rPr>
          <w:rFonts w:ascii="Times New Roman" w:hAnsi="Times New Roman"/>
        </w:rPr>
        <w:t xml:space="preserve"> anticipates utilization of available resources to provide affordable housing options during the 202</w:t>
      </w:r>
      <w:r w:rsidR="0932A106" w:rsidRPr="004110B3">
        <w:rPr>
          <w:rFonts w:ascii="Times New Roman" w:hAnsi="Times New Roman"/>
        </w:rPr>
        <w:t>4</w:t>
      </w:r>
      <w:r w:rsidRPr="004110B3">
        <w:rPr>
          <w:rFonts w:ascii="Times New Roman" w:hAnsi="Times New Roman"/>
        </w:rPr>
        <w:t xml:space="preserve"> program year and assist extremely low-income, low-income and moderate-income families as follows:</w:t>
      </w:r>
    </w:p>
    <w:p w14:paraId="0AA1CB8F" w14:textId="1558F5C9" w:rsidR="762C6358" w:rsidRDefault="762C6358" w:rsidP="762C6358">
      <w:pPr>
        <w:keepNext/>
        <w:widowControl w:val="0"/>
        <w:spacing w:beforeAutospacing="1" w:afterAutospacing="1"/>
        <w:rPr>
          <w:rFonts w:ascii="Times New Roman" w:hAnsi="Times New Roman"/>
        </w:rPr>
      </w:pPr>
    </w:p>
    <w:tbl>
      <w:tblPr>
        <w:tblW w:w="0" w:type="auto"/>
        <w:tblInd w:w="1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1E0" w:firstRow="1" w:lastRow="1" w:firstColumn="1" w:lastColumn="1" w:noHBand="0" w:noVBand="0"/>
      </w:tblPr>
      <w:tblGrid>
        <w:gridCol w:w="4853"/>
        <w:gridCol w:w="1620"/>
      </w:tblGrid>
      <w:tr w:rsidR="001B17C4" w14:paraId="08AB8B29" w14:textId="77777777" w:rsidTr="40144030">
        <w:trPr>
          <w:cantSplit/>
          <w:tblHeader/>
        </w:trPr>
        <w:tc>
          <w:tcPr>
            <w:tcW w:w="6473" w:type="dxa"/>
            <w:gridSpan w:val="2"/>
          </w:tcPr>
          <w:p w14:paraId="4EB4C9B9" w14:textId="77777777" w:rsidR="001B17C4" w:rsidRPr="004110B3" w:rsidRDefault="00DB3DB6">
            <w:pPr>
              <w:keepNext/>
              <w:widowControl w:val="0"/>
              <w:spacing w:after="0" w:line="240" w:lineRule="auto"/>
              <w:jc w:val="center"/>
              <w:rPr>
                <w:rFonts w:ascii="Times New Roman" w:hAnsi="Times New Roman"/>
                <w:b/>
                <w:szCs w:val="24"/>
              </w:rPr>
            </w:pPr>
            <w:r w:rsidRPr="004110B3">
              <w:rPr>
                <w:rFonts w:ascii="Times New Roman" w:hAnsi="Times New Roman"/>
                <w:b/>
              </w:rPr>
              <w:t>One Year Goals for the Number of Households to be Supported</w:t>
            </w:r>
          </w:p>
        </w:tc>
      </w:tr>
      <w:tr w:rsidR="001B17C4" w14:paraId="3AEEB0F6" w14:textId="77777777" w:rsidTr="40144030">
        <w:trPr>
          <w:cantSplit/>
        </w:trPr>
        <w:tc>
          <w:tcPr>
            <w:tcW w:w="4853" w:type="dxa"/>
            <w:tcBorders>
              <w:top w:val="nil"/>
              <w:bottom w:val="nil"/>
            </w:tcBorders>
            <w:vAlign w:val="bottom"/>
          </w:tcPr>
          <w:p w14:paraId="38066C47"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Homeless</w:t>
            </w:r>
          </w:p>
        </w:tc>
        <w:tc>
          <w:tcPr>
            <w:tcW w:w="1620" w:type="dxa"/>
            <w:tcBorders>
              <w:top w:val="nil"/>
              <w:bottom w:val="nil"/>
            </w:tcBorders>
            <w:vAlign w:val="bottom"/>
          </w:tcPr>
          <w:p w14:paraId="6974A519" w14:textId="486DFA0F" w:rsidR="001B17C4" w:rsidRPr="004110B3" w:rsidRDefault="27C06CF9" w:rsidP="3A3DBDE5">
            <w:pPr>
              <w:spacing w:beforeAutospacing="1" w:afterAutospacing="1"/>
              <w:jc w:val="right"/>
              <w:rPr>
                <w:rFonts w:ascii="Times New Roman" w:hAnsi="Times New Roman"/>
                <w:color w:val="000000" w:themeColor="text1"/>
              </w:rPr>
            </w:pPr>
            <w:r w:rsidRPr="004110B3">
              <w:rPr>
                <w:rFonts w:ascii="Times New Roman" w:hAnsi="Times New Roman"/>
                <w:color w:val="000000" w:themeColor="text1"/>
              </w:rPr>
              <w:t>200</w:t>
            </w:r>
          </w:p>
        </w:tc>
      </w:tr>
      <w:tr w:rsidR="001B17C4" w14:paraId="4C698700" w14:textId="77777777" w:rsidTr="40144030">
        <w:trPr>
          <w:cantSplit/>
        </w:trPr>
        <w:tc>
          <w:tcPr>
            <w:tcW w:w="4853" w:type="dxa"/>
            <w:tcBorders>
              <w:top w:val="nil"/>
              <w:bottom w:val="nil"/>
            </w:tcBorders>
            <w:vAlign w:val="bottom"/>
          </w:tcPr>
          <w:p w14:paraId="72079106"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Non-Homeless</w:t>
            </w:r>
          </w:p>
        </w:tc>
        <w:tc>
          <w:tcPr>
            <w:tcW w:w="1620" w:type="dxa"/>
            <w:tcBorders>
              <w:top w:val="nil"/>
              <w:bottom w:val="nil"/>
            </w:tcBorders>
            <w:vAlign w:val="bottom"/>
          </w:tcPr>
          <w:p w14:paraId="27539435" w14:textId="2CD8FC27" w:rsidR="001B17C4" w:rsidRPr="004110B3" w:rsidRDefault="213347F9" w:rsidP="3A3DBDE5">
            <w:pPr>
              <w:spacing w:beforeAutospacing="1" w:afterAutospacing="1"/>
              <w:jc w:val="right"/>
              <w:rPr>
                <w:rFonts w:ascii="Times New Roman" w:hAnsi="Times New Roman"/>
                <w:color w:val="000000" w:themeColor="text1"/>
              </w:rPr>
            </w:pPr>
            <w:r w:rsidRPr="004110B3">
              <w:rPr>
                <w:rFonts w:ascii="Times New Roman" w:hAnsi="Times New Roman"/>
                <w:color w:val="000000" w:themeColor="text1"/>
              </w:rPr>
              <w:t>800</w:t>
            </w:r>
          </w:p>
        </w:tc>
      </w:tr>
      <w:tr w:rsidR="001B17C4" w14:paraId="789DF12B" w14:textId="77777777" w:rsidTr="40144030">
        <w:trPr>
          <w:cantSplit/>
        </w:trPr>
        <w:tc>
          <w:tcPr>
            <w:tcW w:w="4853" w:type="dxa"/>
            <w:tcBorders>
              <w:top w:val="nil"/>
              <w:bottom w:val="nil"/>
            </w:tcBorders>
            <w:vAlign w:val="bottom"/>
          </w:tcPr>
          <w:p w14:paraId="076CEB5D"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Special-Needs</w:t>
            </w:r>
          </w:p>
        </w:tc>
        <w:tc>
          <w:tcPr>
            <w:tcW w:w="1620" w:type="dxa"/>
            <w:tcBorders>
              <w:top w:val="nil"/>
              <w:bottom w:val="nil"/>
            </w:tcBorders>
            <w:vAlign w:val="bottom"/>
          </w:tcPr>
          <w:p w14:paraId="788DF286" w14:textId="6FFE7230" w:rsidR="001B17C4" w:rsidRPr="004110B3" w:rsidRDefault="00B5618C">
            <w:pPr>
              <w:spacing w:beforeAutospacing="1" w:afterAutospacing="1"/>
              <w:jc w:val="right"/>
              <w:rPr>
                <w:rFonts w:ascii="Times New Roman" w:hAnsi="Times New Roman"/>
              </w:rPr>
            </w:pPr>
            <w:r w:rsidRPr="004110B3">
              <w:rPr>
                <w:rFonts w:ascii="Times New Roman" w:hAnsi="Times New Roman"/>
                <w:color w:val="000000"/>
              </w:rPr>
              <w:t>500</w:t>
            </w:r>
          </w:p>
        </w:tc>
      </w:tr>
      <w:tr w:rsidR="001B17C4" w14:paraId="711F50C7" w14:textId="77777777" w:rsidTr="40144030">
        <w:trPr>
          <w:cantSplit/>
        </w:trPr>
        <w:tc>
          <w:tcPr>
            <w:tcW w:w="4853" w:type="dxa"/>
            <w:tcBorders>
              <w:top w:val="nil"/>
            </w:tcBorders>
            <w:vAlign w:val="bottom"/>
          </w:tcPr>
          <w:p w14:paraId="5E39ED70"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Total</w:t>
            </w:r>
          </w:p>
        </w:tc>
        <w:tc>
          <w:tcPr>
            <w:tcW w:w="1620" w:type="dxa"/>
            <w:tcBorders>
              <w:top w:val="nil"/>
            </w:tcBorders>
            <w:vAlign w:val="bottom"/>
          </w:tcPr>
          <w:p w14:paraId="6F56D466" w14:textId="1D8C7F32" w:rsidR="001B17C4" w:rsidRPr="004110B3" w:rsidRDefault="57894CFB" w:rsidP="3A3DBDE5">
            <w:pPr>
              <w:spacing w:beforeAutospacing="1" w:afterAutospacing="1"/>
              <w:jc w:val="right"/>
              <w:rPr>
                <w:rFonts w:ascii="Times New Roman" w:hAnsi="Times New Roman"/>
                <w:color w:val="000000" w:themeColor="text1"/>
              </w:rPr>
            </w:pPr>
            <w:r w:rsidRPr="004110B3">
              <w:rPr>
                <w:rFonts w:ascii="Times New Roman" w:hAnsi="Times New Roman"/>
                <w:color w:val="000000" w:themeColor="text1"/>
              </w:rPr>
              <w:t>1,</w:t>
            </w:r>
            <w:r w:rsidR="0F67AD69" w:rsidRPr="004110B3">
              <w:rPr>
                <w:rFonts w:ascii="Times New Roman" w:hAnsi="Times New Roman"/>
                <w:color w:val="000000" w:themeColor="text1"/>
              </w:rPr>
              <w:t>500</w:t>
            </w:r>
          </w:p>
        </w:tc>
      </w:tr>
    </w:tbl>
    <w:p w14:paraId="4B6A9A72" w14:textId="5B12A214" w:rsidR="3A3DBDE5" w:rsidRPr="004110B3" w:rsidRDefault="3A3DBDE5" w:rsidP="3A3DBDE5">
      <w:pPr>
        <w:pStyle w:val="Caption"/>
      </w:pPr>
    </w:p>
    <w:p w14:paraId="596AC8B8" w14:textId="004EFA66" w:rsidR="001B17C4" w:rsidRPr="004110B3" w:rsidRDefault="00DB3DB6">
      <w:pPr>
        <w:pStyle w:val="Caption"/>
      </w:pPr>
      <w:r w:rsidRPr="004110B3">
        <w:t xml:space="preserve">Table </w:t>
      </w:r>
      <w:r>
        <w:fldChar w:fldCharType="begin"/>
      </w:r>
      <w:r w:rsidRPr="004110B3">
        <w:instrText xml:space="preserve"> SEQ Table \* ARABIC </w:instrText>
      </w:r>
      <w:r>
        <w:fldChar w:fldCharType="separate"/>
      </w:r>
      <w:r w:rsidR="00DA13F1" w:rsidRPr="004110B3">
        <w:t>9</w:t>
      </w:r>
      <w:r>
        <w:fldChar w:fldCharType="end"/>
      </w:r>
      <w:r w:rsidRPr="004110B3">
        <w:t xml:space="preserve"> - One Year Goals for Affordable Housing by Support Requirement</w:t>
      </w:r>
    </w:p>
    <w:p w14:paraId="70A3205E" w14:textId="77777777" w:rsidR="001B17C4" w:rsidRPr="004110B3" w:rsidRDefault="001B17C4">
      <w:pPr>
        <w:rPr>
          <w:rFonts w:ascii="Times New Roman" w:hAnsi="Times New Roman"/>
          <w:b/>
          <w:sz w:val="20"/>
          <w:szCs w:val="20"/>
        </w:rPr>
      </w:pPr>
    </w:p>
    <w:tbl>
      <w:tblPr>
        <w:tblW w:w="0" w:type="auto"/>
        <w:tblInd w:w="1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Layout w:type="fixed"/>
        <w:tblLook w:val="01E0" w:firstRow="1" w:lastRow="1" w:firstColumn="1" w:lastColumn="1" w:noHBand="0" w:noVBand="0"/>
      </w:tblPr>
      <w:tblGrid>
        <w:gridCol w:w="4853"/>
        <w:gridCol w:w="1620"/>
      </w:tblGrid>
      <w:tr w:rsidR="001B17C4" w14:paraId="389E845F" w14:textId="77777777" w:rsidTr="10DD7ABC">
        <w:trPr>
          <w:cantSplit/>
          <w:tblHeader/>
        </w:trPr>
        <w:tc>
          <w:tcPr>
            <w:tcW w:w="6473" w:type="dxa"/>
            <w:gridSpan w:val="2"/>
          </w:tcPr>
          <w:p w14:paraId="3D1DBB12" w14:textId="77777777" w:rsidR="001B17C4" w:rsidRPr="004110B3" w:rsidRDefault="00DB3DB6">
            <w:pPr>
              <w:keepNext/>
              <w:widowControl w:val="0"/>
              <w:spacing w:after="0" w:line="240" w:lineRule="auto"/>
              <w:jc w:val="center"/>
              <w:rPr>
                <w:rFonts w:ascii="Times New Roman" w:hAnsi="Times New Roman"/>
                <w:b/>
                <w:szCs w:val="24"/>
              </w:rPr>
            </w:pPr>
            <w:r w:rsidRPr="004110B3">
              <w:rPr>
                <w:rFonts w:ascii="Times New Roman" w:hAnsi="Times New Roman"/>
                <w:b/>
              </w:rPr>
              <w:t>One Year Goals for the Number of Households Supported Through</w:t>
            </w:r>
          </w:p>
        </w:tc>
      </w:tr>
      <w:tr w:rsidR="001B17C4" w14:paraId="0A6204D5" w14:textId="77777777" w:rsidTr="10DD7ABC">
        <w:trPr>
          <w:cantSplit/>
        </w:trPr>
        <w:tc>
          <w:tcPr>
            <w:tcW w:w="4853" w:type="dxa"/>
            <w:tcBorders>
              <w:top w:val="nil"/>
              <w:bottom w:val="nil"/>
            </w:tcBorders>
            <w:vAlign w:val="bottom"/>
          </w:tcPr>
          <w:p w14:paraId="3448FA64"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Rental Assistance</w:t>
            </w:r>
          </w:p>
        </w:tc>
        <w:tc>
          <w:tcPr>
            <w:tcW w:w="1620" w:type="dxa"/>
            <w:tcBorders>
              <w:top w:val="nil"/>
              <w:bottom w:val="nil"/>
            </w:tcBorders>
            <w:vAlign w:val="bottom"/>
          </w:tcPr>
          <w:p w14:paraId="6EBAABE9" w14:textId="7CB4A5C3" w:rsidR="001B17C4" w:rsidRPr="004110B3" w:rsidRDefault="1E873F73" w:rsidP="3A3DBDE5">
            <w:pPr>
              <w:spacing w:beforeAutospacing="1" w:afterAutospacing="1"/>
              <w:jc w:val="right"/>
              <w:rPr>
                <w:rFonts w:ascii="Times New Roman" w:hAnsi="Times New Roman"/>
                <w:color w:val="000000" w:themeColor="text1"/>
              </w:rPr>
            </w:pPr>
            <w:r w:rsidRPr="004110B3">
              <w:rPr>
                <w:rFonts w:ascii="Times New Roman" w:hAnsi="Times New Roman"/>
                <w:color w:val="000000" w:themeColor="text1"/>
              </w:rPr>
              <w:t>400</w:t>
            </w:r>
          </w:p>
        </w:tc>
      </w:tr>
      <w:tr w:rsidR="001B17C4" w14:paraId="0EAAF768" w14:textId="77777777" w:rsidTr="10DD7ABC">
        <w:trPr>
          <w:cantSplit/>
        </w:trPr>
        <w:tc>
          <w:tcPr>
            <w:tcW w:w="4853" w:type="dxa"/>
            <w:tcBorders>
              <w:top w:val="nil"/>
              <w:bottom w:val="nil"/>
            </w:tcBorders>
            <w:vAlign w:val="bottom"/>
          </w:tcPr>
          <w:p w14:paraId="6D60042B"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The Production of New Units</w:t>
            </w:r>
          </w:p>
        </w:tc>
        <w:tc>
          <w:tcPr>
            <w:tcW w:w="1620" w:type="dxa"/>
            <w:tcBorders>
              <w:top w:val="nil"/>
              <w:bottom w:val="nil"/>
            </w:tcBorders>
            <w:vAlign w:val="bottom"/>
          </w:tcPr>
          <w:p w14:paraId="178CC695" w14:textId="6D67FD14" w:rsidR="001B17C4" w:rsidRPr="004110B3" w:rsidRDefault="12CCB993" w:rsidP="3A3DBDE5">
            <w:pPr>
              <w:spacing w:beforeAutospacing="1" w:afterAutospacing="1"/>
              <w:jc w:val="right"/>
              <w:rPr>
                <w:rFonts w:ascii="Times New Roman" w:hAnsi="Times New Roman"/>
                <w:color w:val="000000" w:themeColor="text1"/>
              </w:rPr>
            </w:pPr>
            <w:r w:rsidRPr="004110B3">
              <w:rPr>
                <w:rFonts w:ascii="Times New Roman" w:hAnsi="Times New Roman"/>
                <w:color w:val="000000" w:themeColor="text1"/>
              </w:rPr>
              <w:t>50</w:t>
            </w:r>
          </w:p>
        </w:tc>
      </w:tr>
      <w:tr w:rsidR="001B17C4" w14:paraId="314DA47F" w14:textId="77777777" w:rsidTr="10DD7ABC">
        <w:trPr>
          <w:cantSplit/>
        </w:trPr>
        <w:tc>
          <w:tcPr>
            <w:tcW w:w="4853" w:type="dxa"/>
            <w:tcBorders>
              <w:top w:val="nil"/>
              <w:bottom w:val="nil"/>
            </w:tcBorders>
            <w:vAlign w:val="bottom"/>
          </w:tcPr>
          <w:p w14:paraId="4FE209E0"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Rehab of Existing Units</w:t>
            </w:r>
          </w:p>
        </w:tc>
        <w:tc>
          <w:tcPr>
            <w:tcW w:w="1620" w:type="dxa"/>
            <w:tcBorders>
              <w:top w:val="nil"/>
              <w:bottom w:val="nil"/>
            </w:tcBorders>
            <w:vAlign w:val="bottom"/>
          </w:tcPr>
          <w:p w14:paraId="2DA1BFF3" w14:textId="35BF5344" w:rsidR="001B17C4" w:rsidRPr="004110B3" w:rsidRDefault="1B87E620" w:rsidP="3A3DBDE5">
            <w:pPr>
              <w:spacing w:beforeAutospacing="1" w:afterAutospacing="1"/>
              <w:jc w:val="right"/>
              <w:rPr>
                <w:rFonts w:ascii="Times New Roman" w:hAnsi="Times New Roman"/>
              </w:rPr>
            </w:pPr>
            <w:r w:rsidRPr="004110B3">
              <w:rPr>
                <w:rFonts w:ascii="Times New Roman" w:hAnsi="Times New Roman"/>
              </w:rPr>
              <w:t>100</w:t>
            </w:r>
          </w:p>
        </w:tc>
      </w:tr>
      <w:tr w:rsidR="001B17C4" w14:paraId="298BF817" w14:textId="77777777" w:rsidTr="10DD7ABC">
        <w:trPr>
          <w:cantSplit/>
        </w:trPr>
        <w:tc>
          <w:tcPr>
            <w:tcW w:w="4853" w:type="dxa"/>
            <w:tcBorders>
              <w:top w:val="nil"/>
              <w:bottom w:val="nil"/>
            </w:tcBorders>
            <w:vAlign w:val="bottom"/>
          </w:tcPr>
          <w:p w14:paraId="0AAC601A"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Acquisition of Existing Units</w:t>
            </w:r>
          </w:p>
        </w:tc>
        <w:tc>
          <w:tcPr>
            <w:tcW w:w="1620" w:type="dxa"/>
            <w:tcBorders>
              <w:top w:val="nil"/>
              <w:bottom w:val="nil"/>
            </w:tcBorders>
            <w:vAlign w:val="bottom"/>
          </w:tcPr>
          <w:p w14:paraId="11EF6F42" w14:textId="20AB1ABA" w:rsidR="001B17C4" w:rsidRPr="004110B3" w:rsidRDefault="24DAB3CD" w:rsidP="3A3DBDE5">
            <w:pPr>
              <w:spacing w:beforeAutospacing="1" w:afterAutospacing="1"/>
              <w:jc w:val="right"/>
              <w:rPr>
                <w:rFonts w:ascii="Times New Roman" w:hAnsi="Times New Roman"/>
                <w:color w:val="000000" w:themeColor="text1"/>
              </w:rPr>
            </w:pPr>
            <w:r w:rsidRPr="004110B3">
              <w:rPr>
                <w:rFonts w:ascii="Times New Roman" w:hAnsi="Times New Roman"/>
                <w:color w:val="000000" w:themeColor="text1"/>
              </w:rPr>
              <w:t>5</w:t>
            </w:r>
          </w:p>
        </w:tc>
      </w:tr>
      <w:tr w:rsidR="001B17C4" w14:paraId="7AF074D7" w14:textId="77777777" w:rsidTr="10DD7ABC">
        <w:trPr>
          <w:cantSplit/>
        </w:trPr>
        <w:tc>
          <w:tcPr>
            <w:tcW w:w="4853" w:type="dxa"/>
            <w:tcBorders>
              <w:top w:val="nil"/>
            </w:tcBorders>
            <w:vAlign w:val="bottom"/>
          </w:tcPr>
          <w:p w14:paraId="79B95E46"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Total</w:t>
            </w:r>
          </w:p>
        </w:tc>
        <w:tc>
          <w:tcPr>
            <w:tcW w:w="1620" w:type="dxa"/>
            <w:tcBorders>
              <w:top w:val="nil"/>
            </w:tcBorders>
            <w:vAlign w:val="bottom"/>
          </w:tcPr>
          <w:p w14:paraId="57628E0D" w14:textId="791A9D0A" w:rsidR="001B17C4" w:rsidRPr="004110B3" w:rsidRDefault="3C8D56F6" w:rsidP="3A3DBDE5">
            <w:pPr>
              <w:spacing w:beforeAutospacing="1" w:afterAutospacing="1"/>
              <w:jc w:val="right"/>
              <w:rPr>
                <w:rFonts w:ascii="Times New Roman" w:hAnsi="Times New Roman"/>
                <w:color w:val="000000" w:themeColor="text1"/>
              </w:rPr>
            </w:pPr>
            <w:r w:rsidRPr="004110B3">
              <w:rPr>
                <w:rFonts w:ascii="Times New Roman" w:hAnsi="Times New Roman"/>
                <w:color w:val="000000" w:themeColor="text1"/>
              </w:rPr>
              <w:t>555</w:t>
            </w:r>
          </w:p>
        </w:tc>
      </w:tr>
    </w:tbl>
    <w:p w14:paraId="2CB4DA7F" w14:textId="2E061C1E" w:rsidR="001B17C4" w:rsidRDefault="00DB3DB6" w:rsidP="762C6358">
      <w:pPr>
        <w:pStyle w:val="Caption"/>
        <w:keepNext/>
        <w:widowControl w:val="0"/>
        <w:rPr>
          <w:sz w:val="24"/>
          <w:szCs w:val="24"/>
        </w:rPr>
      </w:pPr>
      <w:r w:rsidRPr="004110B3">
        <w:t xml:space="preserve">Table </w:t>
      </w:r>
      <w:r>
        <w:fldChar w:fldCharType="begin"/>
      </w:r>
      <w:r w:rsidRPr="004110B3">
        <w:instrText xml:space="preserve"> SEQ Table \* ARABIC </w:instrText>
      </w:r>
      <w:r>
        <w:fldChar w:fldCharType="separate"/>
      </w:r>
      <w:r w:rsidR="00DA13F1" w:rsidRPr="004110B3">
        <w:t>10</w:t>
      </w:r>
      <w:r>
        <w:fldChar w:fldCharType="end"/>
      </w:r>
      <w:r w:rsidRPr="004110B3">
        <w:t xml:space="preserve"> - One Year Goals for Affordable Housing by Support Type</w:t>
      </w:r>
    </w:p>
    <w:p w14:paraId="234AD327" w14:textId="34A592C8" w:rsidR="00F57F3F" w:rsidRDefault="00F57F3F" w:rsidP="762C6358">
      <w:pPr>
        <w:pStyle w:val="Caption"/>
        <w:keepNext/>
        <w:widowControl w:val="0"/>
        <w:rPr>
          <w:sz w:val="24"/>
          <w:szCs w:val="24"/>
        </w:rPr>
      </w:pPr>
    </w:p>
    <w:p w14:paraId="4E7CF8C0" w14:textId="1834B7B4" w:rsidR="00F57F3F" w:rsidRDefault="00DB3DB6" w:rsidP="762C6358">
      <w:pPr>
        <w:pStyle w:val="Caption"/>
        <w:keepNext/>
        <w:widowControl w:val="0"/>
      </w:pPr>
      <w:r w:rsidRPr="762C6358">
        <w:rPr>
          <w:sz w:val="24"/>
          <w:szCs w:val="24"/>
        </w:rPr>
        <w:t>Discussion</w:t>
      </w:r>
    </w:p>
    <w:p w14:paraId="6189535E" w14:textId="0F94EC0B" w:rsidR="00F57F3F" w:rsidRDefault="00DB3DB6" w:rsidP="762C6358">
      <w:pPr>
        <w:pStyle w:val="Caption"/>
        <w:keepNext/>
        <w:widowControl w:val="0"/>
        <w:spacing w:line="276" w:lineRule="auto"/>
        <w:rPr>
          <w:b w:val="0"/>
        </w:rPr>
      </w:pPr>
      <w:r w:rsidRPr="002E6DD9">
        <w:rPr>
          <w:b w:val="0"/>
          <w:sz w:val="22"/>
          <w:szCs w:val="22"/>
        </w:rPr>
        <w:t xml:space="preserve">The </w:t>
      </w:r>
      <w:proofErr w:type="gramStart"/>
      <w:r w:rsidRPr="002E6DD9">
        <w:rPr>
          <w:b w:val="0"/>
          <w:sz w:val="22"/>
          <w:szCs w:val="22"/>
        </w:rPr>
        <w:t>Mayor's</w:t>
      </w:r>
      <w:proofErr w:type="gramEnd"/>
      <w:r w:rsidRPr="002E6DD9">
        <w:rPr>
          <w:b w:val="0"/>
          <w:sz w:val="22"/>
          <w:szCs w:val="22"/>
        </w:rPr>
        <w:t xml:space="preserve"> </w:t>
      </w:r>
      <w:r w:rsidR="005B02F4" w:rsidRPr="002E6DD9">
        <w:rPr>
          <w:b w:val="0"/>
        </w:rPr>
        <w:t>“</w:t>
      </w:r>
      <w:r w:rsidR="007678FC" w:rsidRPr="002E6DD9">
        <w:rPr>
          <w:b w:val="0"/>
        </w:rPr>
        <w:t xml:space="preserve">Quality </w:t>
      </w:r>
      <w:r w:rsidR="72784E6B" w:rsidRPr="002E6DD9">
        <w:rPr>
          <w:b w:val="0"/>
        </w:rPr>
        <w:t>Ho</w:t>
      </w:r>
      <w:r w:rsidR="007678FC" w:rsidRPr="002E6DD9">
        <w:rPr>
          <w:b w:val="0"/>
        </w:rPr>
        <w:t>using for Everyone</w:t>
      </w:r>
      <w:r w:rsidR="32B75DC3" w:rsidRPr="002E6DD9">
        <w:rPr>
          <w:b w:val="0"/>
        </w:rPr>
        <w:t>”</w:t>
      </w:r>
      <w:r w:rsidR="6C52E88B" w:rsidRPr="002E6DD9">
        <w:rPr>
          <w:b w:val="0"/>
        </w:rPr>
        <w:t xml:space="preserve"> </w:t>
      </w:r>
      <w:r w:rsidR="007678FC" w:rsidRPr="002E6DD9">
        <w:rPr>
          <w:b w:val="0"/>
        </w:rPr>
        <w:t>initiative</w:t>
      </w:r>
      <w:r w:rsidRPr="002E6DD9">
        <w:rPr>
          <w:b w:val="0"/>
        </w:rPr>
        <w:t xml:space="preserve"> is to create or preserve 20,000 affordable h</w:t>
      </w:r>
      <w:r w:rsidR="00075F79" w:rsidRPr="002E6DD9">
        <w:rPr>
          <w:b w:val="0"/>
        </w:rPr>
        <w:t xml:space="preserve">ousing units </w:t>
      </w:r>
      <w:r w:rsidR="0B656F1C" w:rsidRPr="002E6DD9">
        <w:rPr>
          <w:b w:val="0"/>
        </w:rPr>
        <w:t>by 2030</w:t>
      </w:r>
      <w:r w:rsidRPr="002E6DD9">
        <w:rPr>
          <w:b w:val="0"/>
        </w:rPr>
        <w:t xml:space="preserve">, thereby increasing </w:t>
      </w:r>
      <w:r w:rsidR="2E84B87D" w:rsidRPr="002E6DD9">
        <w:rPr>
          <w:b w:val="0"/>
        </w:rPr>
        <w:t xml:space="preserve">the </w:t>
      </w:r>
      <w:r w:rsidRPr="002E6DD9">
        <w:rPr>
          <w:b w:val="0"/>
        </w:rPr>
        <w:t>overall affordable housing supply. The City of Atlanta (The City) working in conjunction with quasi-public agencies, including the Housing Authority of the City of Atlanta (Atlanta Housing), Invest Atlanta, Atlanta Beltline Inc., and Fulton County Land Bank, among others, who own more than 1,300 acres of vacant land throughout Atlanta. While some parcels are being preserved for economic development and infrastructure needs or are not suitable for housing, others could potentially be used for construction of affordable housing.  In addition, the plan is to expedite the redevelopment of blighted, vacant, delinquent and distressed properties, to expand the joint use of 4% low</w:t>
      </w:r>
      <w:r w:rsidR="447204BD" w:rsidRPr="002E6DD9">
        <w:rPr>
          <w:b w:val="0"/>
        </w:rPr>
        <w:t>-</w:t>
      </w:r>
      <w:r w:rsidRPr="002E6DD9">
        <w:rPr>
          <w:b w:val="0"/>
        </w:rPr>
        <w:t xml:space="preserve">income housing tax credits with Tax exempt bonds, and to preserve </w:t>
      </w:r>
      <w:r w:rsidRPr="002E6DD9">
        <w:rPr>
          <w:b w:val="0"/>
        </w:rPr>
        <w:lastRenderedPageBreak/>
        <w:t>housing through the Rental Assistance Demonstration Program.</w:t>
      </w:r>
      <w:r w:rsidR="243C90CC" w:rsidRPr="002E6DD9">
        <w:rPr>
          <w:b w:val="0"/>
        </w:rPr>
        <w:t xml:space="preserve"> In addition to the </w:t>
      </w:r>
      <w:proofErr w:type="gramStart"/>
      <w:r w:rsidR="243C90CC" w:rsidRPr="002E6DD9">
        <w:rPr>
          <w:b w:val="0"/>
        </w:rPr>
        <w:t>Mayor</w:t>
      </w:r>
      <w:r w:rsidR="6E0C2498" w:rsidRPr="002E6DD9">
        <w:rPr>
          <w:b w:val="0"/>
        </w:rPr>
        <w:t>’s</w:t>
      </w:r>
      <w:proofErr w:type="gramEnd"/>
      <w:r w:rsidR="5176267A" w:rsidRPr="002E6DD9">
        <w:rPr>
          <w:b w:val="0"/>
        </w:rPr>
        <w:t xml:space="preserve"> effort</w:t>
      </w:r>
      <w:r w:rsidR="475E04BE" w:rsidRPr="002E6DD9">
        <w:rPr>
          <w:b w:val="0"/>
        </w:rPr>
        <w:t>s the</w:t>
      </w:r>
      <w:r w:rsidR="5176267A" w:rsidRPr="002E6DD9">
        <w:rPr>
          <w:b w:val="0"/>
        </w:rPr>
        <w:t xml:space="preserve"> Department of Grant</w:t>
      </w:r>
      <w:r w:rsidR="77413422" w:rsidRPr="002E6DD9">
        <w:rPr>
          <w:b w:val="0"/>
        </w:rPr>
        <w:t>s and</w:t>
      </w:r>
      <w:r w:rsidR="0187BE45" w:rsidRPr="002E6DD9">
        <w:rPr>
          <w:b w:val="0"/>
        </w:rPr>
        <w:t xml:space="preserve"> </w:t>
      </w:r>
      <w:r w:rsidR="77413422" w:rsidRPr="002E6DD9">
        <w:rPr>
          <w:b w:val="0"/>
        </w:rPr>
        <w:t xml:space="preserve">Community </w:t>
      </w:r>
      <w:r w:rsidR="67E35B49" w:rsidRPr="002E6DD9">
        <w:rPr>
          <w:b w:val="0"/>
        </w:rPr>
        <w:t>Development</w:t>
      </w:r>
      <w:r w:rsidR="77413422" w:rsidRPr="002E6DD9">
        <w:rPr>
          <w:b w:val="0"/>
        </w:rPr>
        <w:t xml:space="preserve"> will use federal funding as applicable to push these</w:t>
      </w:r>
      <w:r w:rsidR="3A0F1A88" w:rsidRPr="002E6DD9">
        <w:rPr>
          <w:b w:val="0"/>
        </w:rPr>
        <w:t xml:space="preserve"> initiatives</w:t>
      </w:r>
      <w:r w:rsidR="77413422" w:rsidRPr="002E6DD9">
        <w:rPr>
          <w:b w:val="0"/>
        </w:rPr>
        <w:t xml:space="preserve"> forward</w:t>
      </w:r>
      <w:r w:rsidR="30855626" w:rsidRPr="002E6DD9">
        <w:rPr>
          <w:b w:val="0"/>
        </w:rPr>
        <w:t xml:space="preserve"> t</w:t>
      </w:r>
      <w:r w:rsidR="77413422" w:rsidRPr="002E6DD9">
        <w:rPr>
          <w:b w:val="0"/>
        </w:rPr>
        <w:t xml:space="preserve">hrough programs such as new construction, </w:t>
      </w:r>
      <w:r w:rsidR="47215ACD" w:rsidRPr="002E6DD9">
        <w:rPr>
          <w:b w:val="0"/>
        </w:rPr>
        <w:t xml:space="preserve">rehabilitation </w:t>
      </w:r>
      <w:r w:rsidR="77413422" w:rsidRPr="002E6DD9">
        <w:rPr>
          <w:b w:val="0"/>
        </w:rPr>
        <w:t>of owner</w:t>
      </w:r>
      <w:r w:rsidR="6F49FFCF" w:rsidRPr="002E6DD9">
        <w:rPr>
          <w:b w:val="0"/>
        </w:rPr>
        <w:t>-</w:t>
      </w:r>
      <w:r w:rsidR="77413422" w:rsidRPr="002E6DD9">
        <w:rPr>
          <w:b w:val="0"/>
        </w:rPr>
        <w:t>occupied units, down pay</w:t>
      </w:r>
      <w:r w:rsidR="34736661" w:rsidRPr="002E6DD9">
        <w:rPr>
          <w:b w:val="0"/>
        </w:rPr>
        <w:t xml:space="preserve">ment </w:t>
      </w:r>
      <w:r w:rsidR="20017E80" w:rsidRPr="002E6DD9">
        <w:rPr>
          <w:b w:val="0"/>
        </w:rPr>
        <w:t>assistance as well as</w:t>
      </w:r>
      <w:r w:rsidR="2FB368FC" w:rsidRPr="002E6DD9">
        <w:rPr>
          <w:b w:val="0"/>
        </w:rPr>
        <w:t xml:space="preserve"> services to support housing through CDBG public services, ESG and HOPWA programs. </w:t>
      </w:r>
    </w:p>
    <w:p w14:paraId="10F634B9" w14:textId="77777777" w:rsidR="002E6DD9" w:rsidRPr="002E6DD9" w:rsidRDefault="002E6DD9" w:rsidP="002E6DD9"/>
    <w:p w14:paraId="1873C183" w14:textId="2CE17D1C" w:rsidR="001B17C4" w:rsidRPr="00F57F3F" w:rsidRDefault="00DB3DB6" w:rsidP="00F57F3F">
      <w:pPr>
        <w:keepNext/>
        <w:widowControl w:val="0"/>
        <w:rPr>
          <w:rFonts w:ascii="Times New Roman" w:hAnsi="Times New Roman"/>
          <w:b/>
          <w:bCs/>
          <w:sz w:val="28"/>
          <w:szCs w:val="28"/>
        </w:rPr>
      </w:pPr>
      <w:r w:rsidRPr="00F57F3F">
        <w:rPr>
          <w:rFonts w:ascii="Times New Roman" w:hAnsi="Times New Roman"/>
          <w:b/>
          <w:bCs/>
          <w:sz w:val="28"/>
          <w:szCs w:val="28"/>
        </w:rPr>
        <w:t>AP-60 Public Housing – 91.220(h)</w:t>
      </w:r>
    </w:p>
    <w:p w14:paraId="2BD374C4" w14:textId="77777777" w:rsidR="001B17C4" w:rsidRPr="004110B3" w:rsidRDefault="00DB3DB6">
      <w:pPr>
        <w:keepNext/>
        <w:widowControl w:val="0"/>
        <w:spacing w:line="204" w:lineRule="auto"/>
        <w:rPr>
          <w:rFonts w:ascii="Times New Roman" w:hAnsi="Times New Roman"/>
          <w:b/>
          <w:sz w:val="24"/>
          <w:szCs w:val="24"/>
        </w:rPr>
      </w:pPr>
      <w:r w:rsidRPr="004110B3">
        <w:rPr>
          <w:rFonts w:ascii="Times New Roman" w:hAnsi="Times New Roman"/>
          <w:b/>
          <w:sz w:val="24"/>
          <w:szCs w:val="24"/>
        </w:rPr>
        <w:t>Introduction</w:t>
      </w:r>
    </w:p>
    <w:p w14:paraId="4BA58D49" w14:textId="74AD9CEE" w:rsidR="001B17C4" w:rsidRPr="004110B3" w:rsidRDefault="20157776" w:rsidP="3A3DBDE5">
      <w:pPr>
        <w:keepNext/>
        <w:widowControl w:val="0"/>
        <w:spacing w:before="100" w:beforeAutospacing="1" w:after="100" w:afterAutospacing="1"/>
        <w:jc w:val="both"/>
        <w:rPr>
          <w:rFonts w:ascii="Times New Roman" w:hAnsi="Times New Roman"/>
          <w:b/>
          <w:sz w:val="24"/>
          <w:szCs w:val="24"/>
        </w:rPr>
      </w:pPr>
      <w:r w:rsidRPr="004110B3">
        <w:rPr>
          <w:rFonts w:ascii="Times New Roman" w:hAnsi="Times New Roman"/>
        </w:rPr>
        <w:t xml:space="preserve">The City of Atlanta’s </w:t>
      </w:r>
      <w:r w:rsidR="00276723" w:rsidRPr="004110B3">
        <w:rPr>
          <w:rFonts w:ascii="Times New Roman" w:hAnsi="Times New Roman"/>
        </w:rPr>
        <w:t xml:space="preserve">Department of Grants and Community Development </w:t>
      </w:r>
      <w:r w:rsidR="00765CD7" w:rsidRPr="004110B3">
        <w:rPr>
          <w:rFonts w:ascii="Times New Roman" w:hAnsi="Times New Roman"/>
        </w:rPr>
        <w:t>operates</w:t>
      </w:r>
      <w:r w:rsidR="00EC284D" w:rsidRPr="004110B3">
        <w:rPr>
          <w:rFonts w:ascii="Times New Roman" w:hAnsi="Times New Roman"/>
        </w:rPr>
        <w:t xml:space="preserve"> the</w:t>
      </w:r>
      <w:r w:rsidR="00765CD7" w:rsidRPr="004110B3">
        <w:rPr>
          <w:rFonts w:ascii="Times New Roman" w:hAnsi="Times New Roman"/>
        </w:rPr>
        <w:t xml:space="preserve"> </w:t>
      </w:r>
      <w:r w:rsidR="62A4794F" w:rsidRPr="004110B3">
        <w:rPr>
          <w:rFonts w:ascii="Times New Roman" w:hAnsi="Times New Roman"/>
        </w:rPr>
        <w:t xml:space="preserve">Section 8 </w:t>
      </w:r>
      <w:r w:rsidR="258ED4F3" w:rsidRPr="004110B3">
        <w:rPr>
          <w:rFonts w:ascii="Times New Roman" w:hAnsi="Times New Roman"/>
        </w:rPr>
        <w:t>Moderate Rehabilitation</w:t>
      </w:r>
      <w:r w:rsidRPr="004110B3">
        <w:rPr>
          <w:rFonts w:ascii="Times New Roman" w:hAnsi="Times New Roman"/>
        </w:rPr>
        <w:t xml:space="preserve"> program</w:t>
      </w:r>
      <w:r w:rsidR="4E6BFFB7" w:rsidRPr="004110B3">
        <w:rPr>
          <w:rFonts w:ascii="Times New Roman" w:hAnsi="Times New Roman"/>
        </w:rPr>
        <w:t xml:space="preserve"> consisting of</w:t>
      </w:r>
      <w:r w:rsidR="700C46A1" w:rsidRPr="004110B3">
        <w:rPr>
          <w:rFonts w:ascii="Times New Roman" w:hAnsi="Times New Roman"/>
        </w:rPr>
        <w:t xml:space="preserve"> </w:t>
      </w:r>
      <w:r w:rsidR="2956158A" w:rsidRPr="004110B3">
        <w:rPr>
          <w:rFonts w:ascii="Times New Roman" w:hAnsi="Times New Roman"/>
        </w:rPr>
        <w:t>1</w:t>
      </w:r>
      <w:r w:rsidR="62A4794F" w:rsidRPr="004110B3">
        <w:rPr>
          <w:rFonts w:ascii="Times New Roman" w:hAnsi="Times New Roman"/>
        </w:rPr>
        <w:t>44</w:t>
      </w:r>
      <w:r w:rsidR="2956158A" w:rsidRPr="004110B3">
        <w:rPr>
          <w:rFonts w:ascii="Times New Roman" w:hAnsi="Times New Roman"/>
        </w:rPr>
        <w:t xml:space="preserve"> housing units across three </w:t>
      </w:r>
      <w:r w:rsidR="1E5F8BDE" w:rsidRPr="004110B3">
        <w:rPr>
          <w:rFonts w:ascii="Times New Roman" w:hAnsi="Times New Roman"/>
        </w:rPr>
        <w:t>project</w:t>
      </w:r>
      <w:r w:rsidR="6B65B799" w:rsidRPr="004110B3">
        <w:rPr>
          <w:rFonts w:ascii="Times New Roman" w:hAnsi="Times New Roman"/>
        </w:rPr>
        <w:t>-based complexes</w:t>
      </w:r>
      <w:r w:rsidR="28393426" w:rsidRPr="004110B3">
        <w:rPr>
          <w:rFonts w:ascii="Times New Roman" w:hAnsi="Times New Roman"/>
        </w:rPr>
        <w:t>.</w:t>
      </w:r>
      <w:r w:rsidR="00701771" w:rsidRPr="004110B3">
        <w:rPr>
          <w:rFonts w:ascii="Times New Roman" w:hAnsi="Times New Roman"/>
        </w:rPr>
        <w:t xml:space="preserve"> </w:t>
      </w:r>
      <w:r w:rsidR="28393426" w:rsidRPr="004110B3">
        <w:rPr>
          <w:rFonts w:ascii="Times New Roman" w:hAnsi="Times New Roman"/>
          <w:sz w:val="24"/>
          <w:szCs w:val="24"/>
        </w:rPr>
        <w:t>Those complexes</w:t>
      </w:r>
      <w:r w:rsidR="09F0B8A7" w:rsidRPr="004110B3">
        <w:rPr>
          <w:rFonts w:ascii="Times New Roman" w:hAnsi="Times New Roman"/>
          <w:sz w:val="24"/>
          <w:szCs w:val="24"/>
        </w:rPr>
        <w:t xml:space="preserve"> are independently owned and operated</w:t>
      </w:r>
      <w:r w:rsidR="0AEAA08E" w:rsidRPr="004110B3">
        <w:rPr>
          <w:rFonts w:ascii="Times New Roman" w:hAnsi="Times New Roman"/>
          <w:sz w:val="24"/>
          <w:szCs w:val="24"/>
        </w:rPr>
        <w:t xml:space="preserve"> with funding and oversight from the City</w:t>
      </w:r>
      <w:r w:rsidR="28393426" w:rsidRPr="004110B3">
        <w:rPr>
          <w:rFonts w:ascii="Times New Roman" w:hAnsi="Times New Roman"/>
          <w:sz w:val="24"/>
          <w:szCs w:val="24"/>
        </w:rPr>
        <w:t xml:space="preserve"> of Atlanta</w:t>
      </w:r>
      <w:r w:rsidR="6B65B799" w:rsidRPr="004110B3">
        <w:rPr>
          <w:rFonts w:ascii="Times New Roman" w:hAnsi="Times New Roman"/>
          <w:sz w:val="24"/>
          <w:szCs w:val="24"/>
        </w:rPr>
        <w:t>.</w:t>
      </w:r>
      <w:r w:rsidR="62A4794F" w:rsidRPr="004110B3">
        <w:rPr>
          <w:rFonts w:ascii="Times New Roman" w:hAnsi="Times New Roman"/>
          <w:sz w:val="24"/>
          <w:szCs w:val="24"/>
        </w:rPr>
        <w:t xml:space="preserve"> </w:t>
      </w:r>
      <w:r w:rsidR="28393426" w:rsidRPr="004110B3">
        <w:rPr>
          <w:rFonts w:ascii="Times New Roman" w:hAnsi="Times New Roman"/>
          <w:sz w:val="24"/>
          <w:szCs w:val="24"/>
        </w:rPr>
        <w:t>C</w:t>
      </w:r>
      <w:r w:rsidR="62A4794F" w:rsidRPr="004110B3">
        <w:rPr>
          <w:rFonts w:ascii="Times New Roman" w:hAnsi="Times New Roman"/>
          <w:sz w:val="24"/>
          <w:szCs w:val="24"/>
        </w:rPr>
        <w:t>omplexes include Santa Fe</w:t>
      </w:r>
      <w:r w:rsidR="2CD2EDC9" w:rsidRPr="004110B3">
        <w:rPr>
          <w:rFonts w:ascii="Times New Roman" w:hAnsi="Times New Roman"/>
          <w:sz w:val="24"/>
          <w:szCs w:val="24"/>
        </w:rPr>
        <w:t>,</w:t>
      </w:r>
      <w:r w:rsidR="62A4794F" w:rsidRPr="004110B3">
        <w:rPr>
          <w:rFonts w:ascii="Times New Roman" w:hAnsi="Times New Roman"/>
          <w:sz w:val="24"/>
          <w:szCs w:val="24"/>
        </w:rPr>
        <w:t xml:space="preserve"> with 100 units</w:t>
      </w:r>
      <w:r w:rsidR="396A1CD3" w:rsidRPr="004110B3">
        <w:rPr>
          <w:rFonts w:ascii="Times New Roman" w:hAnsi="Times New Roman"/>
          <w:sz w:val="24"/>
          <w:szCs w:val="24"/>
        </w:rPr>
        <w:t>;</w:t>
      </w:r>
      <w:r w:rsidR="62A4794F" w:rsidRPr="004110B3">
        <w:rPr>
          <w:rFonts w:ascii="Times New Roman" w:hAnsi="Times New Roman"/>
          <w:sz w:val="24"/>
          <w:szCs w:val="24"/>
        </w:rPr>
        <w:t xml:space="preserve"> Vanira </w:t>
      </w:r>
      <w:r w:rsidR="5B5F43FC" w:rsidRPr="004110B3">
        <w:rPr>
          <w:rFonts w:ascii="Times New Roman" w:hAnsi="Times New Roman"/>
          <w:sz w:val="24"/>
          <w:szCs w:val="24"/>
        </w:rPr>
        <w:t>Village</w:t>
      </w:r>
      <w:r w:rsidR="383F89AE" w:rsidRPr="004110B3">
        <w:rPr>
          <w:rFonts w:ascii="Times New Roman" w:hAnsi="Times New Roman"/>
          <w:sz w:val="24"/>
          <w:szCs w:val="24"/>
        </w:rPr>
        <w:t>,</w:t>
      </w:r>
      <w:r w:rsidR="5B5F43FC" w:rsidRPr="004110B3">
        <w:rPr>
          <w:rFonts w:ascii="Times New Roman" w:hAnsi="Times New Roman"/>
          <w:sz w:val="24"/>
          <w:szCs w:val="24"/>
        </w:rPr>
        <w:t xml:space="preserve"> </w:t>
      </w:r>
      <w:r w:rsidR="62A4794F" w:rsidRPr="004110B3">
        <w:rPr>
          <w:rFonts w:ascii="Times New Roman" w:hAnsi="Times New Roman"/>
          <w:sz w:val="24"/>
          <w:szCs w:val="24"/>
        </w:rPr>
        <w:t>with 28 units</w:t>
      </w:r>
      <w:r w:rsidR="3CD1D8BA" w:rsidRPr="004110B3">
        <w:rPr>
          <w:rFonts w:ascii="Times New Roman" w:hAnsi="Times New Roman"/>
          <w:sz w:val="24"/>
          <w:szCs w:val="24"/>
        </w:rPr>
        <w:t>;</w:t>
      </w:r>
      <w:r w:rsidR="62A4794F" w:rsidRPr="004110B3">
        <w:rPr>
          <w:rFonts w:ascii="Times New Roman" w:hAnsi="Times New Roman"/>
          <w:sz w:val="24"/>
          <w:szCs w:val="24"/>
        </w:rPr>
        <w:t xml:space="preserve"> </w:t>
      </w:r>
      <w:r w:rsidR="20F76690" w:rsidRPr="004110B3">
        <w:rPr>
          <w:rFonts w:ascii="Times New Roman" w:hAnsi="Times New Roman"/>
          <w:sz w:val="24"/>
          <w:szCs w:val="24"/>
        </w:rPr>
        <w:t>and Washington</w:t>
      </w:r>
      <w:r w:rsidR="5B5F43FC" w:rsidRPr="004110B3">
        <w:rPr>
          <w:rFonts w:ascii="Times New Roman" w:hAnsi="Times New Roman"/>
          <w:sz w:val="24"/>
          <w:szCs w:val="24"/>
        </w:rPr>
        <w:t xml:space="preserve"> St</w:t>
      </w:r>
      <w:r w:rsidR="2E902325" w:rsidRPr="004110B3">
        <w:rPr>
          <w:rFonts w:ascii="Times New Roman" w:hAnsi="Times New Roman"/>
          <w:sz w:val="24"/>
          <w:szCs w:val="24"/>
        </w:rPr>
        <w:t>reet Apartments,</w:t>
      </w:r>
      <w:r w:rsidR="20F76690" w:rsidRPr="004110B3">
        <w:rPr>
          <w:rFonts w:ascii="Times New Roman" w:hAnsi="Times New Roman"/>
          <w:sz w:val="24"/>
          <w:szCs w:val="24"/>
        </w:rPr>
        <w:t xml:space="preserve"> with 16 units.</w:t>
      </w:r>
      <w:r w:rsidR="62A4794F" w:rsidRPr="004110B3">
        <w:rPr>
          <w:rFonts w:ascii="Times New Roman" w:hAnsi="Times New Roman"/>
          <w:sz w:val="24"/>
          <w:szCs w:val="24"/>
        </w:rPr>
        <w:t xml:space="preserve"> </w:t>
      </w:r>
      <w:r w:rsidR="000F1FFB" w:rsidRPr="004110B3">
        <w:rPr>
          <w:rFonts w:ascii="Times New Roman" w:hAnsi="Times New Roman"/>
        </w:rPr>
        <w:t>44 of those units are occupied by low</w:t>
      </w:r>
      <w:r w:rsidR="6B7E42B5" w:rsidRPr="004110B3">
        <w:rPr>
          <w:rFonts w:ascii="Times New Roman" w:hAnsi="Times New Roman"/>
        </w:rPr>
        <w:t>-</w:t>
      </w:r>
      <w:r w:rsidR="000F1FFB" w:rsidRPr="004110B3">
        <w:rPr>
          <w:rFonts w:ascii="Times New Roman" w:hAnsi="Times New Roman"/>
        </w:rPr>
        <w:t>income families and 100 of these units are SRO, designated for homeless individuals.</w:t>
      </w:r>
      <w:r w:rsidR="6B65B799" w:rsidRPr="004110B3">
        <w:rPr>
          <w:rFonts w:ascii="Times New Roman" w:hAnsi="Times New Roman"/>
        </w:rPr>
        <w:t xml:space="preserve"> The </w:t>
      </w:r>
      <w:r w:rsidR="766CCA20" w:rsidRPr="004110B3">
        <w:rPr>
          <w:rFonts w:ascii="Times New Roman" w:hAnsi="Times New Roman"/>
        </w:rPr>
        <w:t>Moderate Rehabilitation</w:t>
      </w:r>
      <w:r w:rsidR="6B65B799" w:rsidRPr="004110B3">
        <w:rPr>
          <w:rFonts w:ascii="Times New Roman" w:hAnsi="Times New Roman"/>
        </w:rPr>
        <w:t xml:space="preserve"> program provides housing units </w:t>
      </w:r>
      <w:r w:rsidR="09D43B27" w:rsidRPr="004110B3">
        <w:rPr>
          <w:rFonts w:ascii="Times New Roman" w:hAnsi="Times New Roman"/>
        </w:rPr>
        <w:t>to the most vulnerable members of the Atlanta community</w:t>
      </w:r>
      <w:r w:rsidR="20F76690" w:rsidRPr="004110B3">
        <w:rPr>
          <w:rFonts w:ascii="Times New Roman" w:hAnsi="Times New Roman"/>
        </w:rPr>
        <w:t xml:space="preserve"> and offers subsidized rents and utility payments on a sliding scale</w:t>
      </w:r>
      <w:r w:rsidR="1A50EC96" w:rsidRPr="004110B3">
        <w:rPr>
          <w:rFonts w:ascii="Times New Roman" w:hAnsi="Times New Roman"/>
        </w:rPr>
        <w:t>.</w:t>
      </w:r>
      <w:r w:rsidR="0A7F8A92" w:rsidRPr="004110B3">
        <w:rPr>
          <w:rFonts w:ascii="Times New Roman" w:hAnsi="Times New Roman"/>
        </w:rPr>
        <w:t xml:space="preserve"> </w:t>
      </w:r>
      <w:r w:rsidR="6BCF82B9" w:rsidRPr="004110B3">
        <w:rPr>
          <w:rFonts w:ascii="Times New Roman" w:hAnsi="Times New Roman"/>
        </w:rPr>
        <w:t xml:space="preserve">All housing units must pass </w:t>
      </w:r>
      <w:r w:rsidR="5956AC7F" w:rsidRPr="004110B3">
        <w:rPr>
          <w:rFonts w:ascii="Times New Roman" w:hAnsi="Times New Roman"/>
        </w:rPr>
        <w:t>NSPIRE</w:t>
      </w:r>
      <w:r w:rsidR="6BCF82B9" w:rsidRPr="004110B3">
        <w:rPr>
          <w:rFonts w:ascii="Times New Roman" w:hAnsi="Times New Roman"/>
        </w:rPr>
        <w:t xml:space="preserve"> inspection at lease</w:t>
      </w:r>
      <w:r w:rsidR="15508966" w:rsidRPr="004110B3">
        <w:rPr>
          <w:rFonts w:ascii="Times New Roman" w:hAnsi="Times New Roman"/>
        </w:rPr>
        <w:t>-</w:t>
      </w:r>
      <w:r w:rsidR="6BCF82B9" w:rsidRPr="004110B3">
        <w:rPr>
          <w:rFonts w:ascii="Times New Roman" w:hAnsi="Times New Roman"/>
        </w:rPr>
        <w:t>up</w:t>
      </w:r>
      <w:r w:rsidR="03D56F1D" w:rsidRPr="004110B3">
        <w:rPr>
          <w:rFonts w:ascii="Times New Roman" w:hAnsi="Times New Roman"/>
        </w:rPr>
        <w:t xml:space="preserve"> and annually at </w:t>
      </w:r>
      <w:r w:rsidR="2B1FADFA" w:rsidRPr="004110B3">
        <w:rPr>
          <w:rFonts w:ascii="Times New Roman" w:hAnsi="Times New Roman"/>
        </w:rPr>
        <w:t>tenant recertification.</w:t>
      </w:r>
      <w:r w:rsidR="6BCF82B9" w:rsidRPr="004110B3">
        <w:rPr>
          <w:rFonts w:ascii="Times New Roman" w:hAnsi="Times New Roman"/>
        </w:rPr>
        <w:t xml:space="preserve"> </w:t>
      </w:r>
      <w:r w:rsidR="20F76690" w:rsidRPr="004110B3">
        <w:rPr>
          <w:rFonts w:ascii="Times New Roman" w:hAnsi="Times New Roman"/>
        </w:rPr>
        <w:t xml:space="preserve">The City of Atlanta </w:t>
      </w:r>
      <w:r w:rsidR="4082EDE2" w:rsidRPr="004110B3">
        <w:rPr>
          <w:rFonts w:ascii="Times New Roman" w:hAnsi="Times New Roman"/>
        </w:rPr>
        <w:t xml:space="preserve">plans </w:t>
      </w:r>
      <w:r w:rsidR="1C2F49C9" w:rsidRPr="004110B3">
        <w:rPr>
          <w:rFonts w:ascii="Times New Roman" w:hAnsi="Times New Roman"/>
        </w:rPr>
        <w:t xml:space="preserve">in </w:t>
      </w:r>
      <w:r w:rsidR="4082EDE2" w:rsidRPr="004110B3">
        <w:rPr>
          <w:rFonts w:ascii="Times New Roman" w:hAnsi="Times New Roman"/>
        </w:rPr>
        <w:t>202</w:t>
      </w:r>
      <w:r w:rsidR="1C2F49C9" w:rsidRPr="004110B3">
        <w:rPr>
          <w:rFonts w:ascii="Times New Roman" w:hAnsi="Times New Roman"/>
        </w:rPr>
        <w:t>4</w:t>
      </w:r>
      <w:r w:rsidR="4082EDE2" w:rsidRPr="004110B3">
        <w:rPr>
          <w:rFonts w:ascii="Times New Roman" w:hAnsi="Times New Roman"/>
        </w:rPr>
        <w:t xml:space="preserve"> to utilize Neighborly</w:t>
      </w:r>
      <w:r w:rsidR="09F0B8A7" w:rsidRPr="004110B3">
        <w:rPr>
          <w:rFonts w:ascii="Times New Roman" w:hAnsi="Times New Roman"/>
        </w:rPr>
        <w:t xml:space="preserve"> </w:t>
      </w:r>
      <w:r w:rsidR="5959C5D6" w:rsidRPr="004110B3">
        <w:rPr>
          <w:rFonts w:ascii="Times New Roman" w:hAnsi="Times New Roman"/>
        </w:rPr>
        <w:t>software</w:t>
      </w:r>
      <w:r w:rsidR="0A841BB2" w:rsidRPr="004110B3">
        <w:rPr>
          <w:rFonts w:ascii="Times New Roman" w:hAnsi="Times New Roman"/>
        </w:rPr>
        <w:t xml:space="preserve"> as a service </w:t>
      </w:r>
      <w:r w:rsidR="09F0B8A7" w:rsidRPr="004110B3">
        <w:rPr>
          <w:rFonts w:ascii="Times New Roman" w:hAnsi="Times New Roman"/>
        </w:rPr>
        <w:t>provider</w:t>
      </w:r>
      <w:r w:rsidR="05D62D13" w:rsidRPr="004110B3">
        <w:rPr>
          <w:rFonts w:ascii="Times New Roman" w:hAnsi="Times New Roman"/>
        </w:rPr>
        <w:t xml:space="preserve"> to </w:t>
      </w:r>
      <w:r w:rsidR="18252D78" w:rsidRPr="004110B3">
        <w:rPr>
          <w:rFonts w:ascii="Times New Roman" w:hAnsi="Times New Roman"/>
        </w:rPr>
        <w:t xml:space="preserve">improve </w:t>
      </w:r>
      <w:r w:rsidR="4488B7D2" w:rsidRPr="004110B3">
        <w:rPr>
          <w:rFonts w:ascii="Times New Roman" w:hAnsi="Times New Roman"/>
        </w:rPr>
        <w:t xml:space="preserve">the </w:t>
      </w:r>
      <w:r w:rsidR="5FE2B581" w:rsidRPr="004110B3">
        <w:rPr>
          <w:rFonts w:ascii="Times New Roman" w:hAnsi="Times New Roman"/>
        </w:rPr>
        <w:t xml:space="preserve">management of </w:t>
      </w:r>
      <w:r w:rsidR="6BCF82B9" w:rsidRPr="004110B3">
        <w:rPr>
          <w:rFonts w:ascii="Times New Roman" w:hAnsi="Times New Roman"/>
        </w:rPr>
        <w:t>residents, resident complaints,</w:t>
      </w:r>
      <w:r w:rsidR="09F0B8A7" w:rsidRPr="004110B3">
        <w:rPr>
          <w:rFonts w:ascii="Times New Roman" w:hAnsi="Times New Roman"/>
        </w:rPr>
        <w:t xml:space="preserve"> </w:t>
      </w:r>
      <w:r w:rsidR="1C2F49C9" w:rsidRPr="004110B3">
        <w:rPr>
          <w:rFonts w:ascii="Times New Roman" w:hAnsi="Times New Roman"/>
        </w:rPr>
        <w:t xml:space="preserve">payment tracking </w:t>
      </w:r>
      <w:r w:rsidR="09F0B8A7" w:rsidRPr="004110B3">
        <w:rPr>
          <w:rFonts w:ascii="Times New Roman" w:hAnsi="Times New Roman"/>
        </w:rPr>
        <w:t xml:space="preserve">and inspections. </w:t>
      </w:r>
    </w:p>
    <w:p w14:paraId="292A053C" w14:textId="2AE0B5F6" w:rsidR="001B17C4" w:rsidRPr="004110B3" w:rsidRDefault="00DB3DB6">
      <w:pPr>
        <w:keepNext/>
        <w:widowControl w:val="0"/>
        <w:rPr>
          <w:rFonts w:ascii="Times New Roman" w:hAnsi="Times New Roman"/>
          <w:b/>
          <w:sz w:val="24"/>
          <w:szCs w:val="24"/>
        </w:rPr>
      </w:pPr>
      <w:r w:rsidRPr="004110B3">
        <w:rPr>
          <w:rFonts w:ascii="Times New Roman" w:hAnsi="Times New Roman"/>
          <w:b/>
          <w:sz w:val="24"/>
          <w:szCs w:val="24"/>
        </w:rPr>
        <w:t xml:space="preserve">Actions planned during the next year to address the </w:t>
      </w:r>
      <w:proofErr w:type="gramStart"/>
      <w:r w:rsidRPr="004110B3">
        <w:rPr>
          <w:rFonts w:ascii="Times New Roman" w:hAnsi="Times New Roman"/>
          <w:b/>
          <w:sz w:val="24"/>
          <w:szCs w:val="24"/>
        </w:rPr>
        <w:t>needs</w:t>
      </w:r>
      <w:proofErr w:type="gramEnd"/>
      <w:r w:rsidRPr="004110B3">
        <w:rPr>
          <w:rFonts w:ascii="Times New Roman" w:hAnsi="Times New Roman"/>
          <w:b/>
          <w:sz w:val="24"/>
          <w:szCs w:val="24"/>
        </w:rPr>
        <w:t xml:space="preserve"> to public housing</w:t>
      </w:r>
      <w:r w:rsidR="002A66E2" w:rsidRPr="004110B3">
        <w:rPr>
          <w:rFonts w:ascii="Times New Roman" w:hAnsi="Times New Roman"/>
          <w:b/>
          <w:sz w:val="24"/>
          <w:szCs w:val="24"/>
        </w:rPr>
        <w:t>.</w:t>
      </w:r>
    </w:p>
    <w:p w14:paraId="06503A67" w14:textId="3AEA2FF4" w:rsidR="625D5913" w:rsidRPr="0087294F" w:rsidRDefault="003974B2" w:rsidP="625D5913">
      <w:pPr>
        <w:keepNext/>
        <w:widowControl w:val="0"/>
        <w:spacing w:beforeAutospacing="1" w:afterAutospacing="1"/>
        <w:rPr>
          <w:rFonts w:ascii="Times New Roman" w:hAnsi="Times New Roman"/>
        </w:rPr>
      </w:pPr>
      <w:r w:rsidRPr="004110B3">
        <w:rPr>
          <w:rFonts w:ascii="Times New Roman" w:hAnsi="Times New Roman"/>
        </w:rPr>
        <w:t xml:space="preserve">The City of Atlanta </w:t>
      </w:r>
      <w:r w:rsidR="00AE70F7" w:rsidRPr="004110B3">
        <w:rPr>
          <w:rFonts w:ascii="Times New Roman" w:hAnsi="Times New Roman"/>
        </w:rPr>
        <w:t xml:space="preserve">will continue to </w:t>
      </w:r>
      <w:r w:rsidR="00810A0D" w:rsidRPr="004110B3">
        <w:rPr>
          <w:rFonts w:ascii="Times New Roman" w:hAnsi="Times New Roman"/>
        </w:rPr>
        <w:t>invest in the Section 8 Mod Rehab program</w:t>
      </w:r>
      <w:r w:rsidR="00373398" w:rsidRPr="004110B3">
        <w:rPr>
          <w:rFonts w:ascii="Times New Roman" w:hAnsi="Times New Roman"/>
        </w:rPr>
        <w:t xml:space="preserve"> in 202</w:t>
      </w:r>
      <w:r w:rsidR="00FE6896" w:rsidRPr="004110B3">
        <w:rPr>
          <w:rFonts w:ascii="Times New Roman" w:hAnsi="Times New Roman"/>
        </w:rPr>
        <w:t>4</w:t>
      </w:r>
      <w:r w:rsidR="00810A0D" w:rsidRPr="004110B3">
        <w:rPr>
          <w:rFonts w:ascii="Times New Roman" w:hAnsi="Times New Roman"/>
        </w:rPr>
        <w:t xml:space="preserve">. </w:t>
      </w:r>
      <w:r w:rsidR="00373398" w:rsidRPr="004110B3">
        <w:rPr>
          <w:rFonts w:ascii="Times New Roman" w:hAnsi="Times New Roman"/>
        </w:rPr>
        <w:t xml:space="preserve">The </w:t>
      </w:r>
      <w:proofErr w:type="gramStart"/>
      <w:r w:rsidR="00373398" w:rsidRPr="004110B3">
        <w:rPr>
          <w:rFonts w:ascii="Times New Roman" w:hAnsi="Times New Roman"/>
        </w:rPr>
        <w:t>City</w:t>
      </w:r>
      <w:proofErr w:type="gramEnd"/>
      <w:r w:rsidR="00373398" w:rsidRPr="004110B3">
        <w:rPr>
          <w:rFonts w:ascii="Times New Roman" w:hAnsi="Times New Roman"/>
        </w:rPr>
        <w:t xml:space="preserve"> plans to utilize Neighborly, a software as a service provider, to enhance </w:t>
      </w:r>
      <w:r w:rsidR="000E49A2" w:rsidRPr="004110B3">
        <w:rPr>
          <w:rFonts w:ascii="Times New Roman" w:hAnsi="Times New Roman"/>
        </w:rPr>
        <w:t xml:space="preserve">and streamline </w:t>
      </w:r>
      <w:r w:rsidR="009D1FD5" w:rsidRPr="004110B3">
        <w:rPr>
          <w:rFonts w:ascii="Times New Roman" w:hAnsi="Times New Roman"/>
        </w:rPr>
        <w:t xml:space="preserve">the mod-rehab program. </w:t>
      </w:r>
      <w:r w:rsidR="00A3610D" w:rsidRPr="004110B3">
        <w:rPr>
          <w:rFonts w:ascii="Times New Roman" w:hAnsi="Times New Roman"/>
        </w:rPr>
        <w:t xml:space="preserve">By utilizing Neighborly the entirety of the Mod Rehab program’s processes from </w:t>
      </w:r>
      <w:r w:rsidR="00BE2DBD" w:rsidRPr="004110B3">
        <w:rPr>
          <w:rFonts w:ascii="Times New Roman" w:hAnsi="Times New Roman"/>
        </w:rPr>
        <w:t xml:space="preserve">lease up to resident termination will be managed within the Neighborly environment. </w:t>
      </w:r>
      <w:r w:rsidR="00550F08" w:rsidRPr="004110B3">
        <w:rPr>
          <w:rFonts w:ascii="Times New Roman" w:hAnsi="Times New Roman"/>
        </w:rPr>
        <w:t xml:space="preserve">Our inspection process will also utilize neighborly greatly increasing </w:t>
      </w:r>
      <w:r w:rsidR="00AF1752" w:rsidRPr="004110B3">
        <w:rPr>
          <w:rFonts w:ascii="Times New Roman" w:hAnsi="Times New Roman"/>
        </w:rPr>
        <w:t xml:space="preserve">the </w:t>
      </w:r>
      <w:r w:rsidR="00550F08" w:rsidRPr="004110B3">
        <w:rPr>
          <w:rFonts w:ascii="Times New Roman" w:hAnsi="Times New Roman"/>
        </w:rPr>
        <w:t xml:space="preserve">efficiency and </w:t>
      </w:r>
      <w:r w:rsidR="00AF1752" w:rsidRPr="004110B3">
        <w:rPr>
          <w:rFonts w:ascii="Times New Roman" w:hAnsi="Times New Roman"/>
        </w:rPr>
        <w:t xml:space="preserve">timeliness of </w:t>
      </w:r>
      <w:r w:rsidR="00F747E8" w:rsidRPr="004110B3">
        <w:rPr>
          <w:rFonts w:ascii="Times New Roman" w:hAnsi="Times New Roman"/>
        </w:rPr>
        <w:t xml:space="preserve">remediating actions. </w:t>
      </w:r>
      <w:r w:rsidR="00DB3DB6" w:rsidRPr="004110B3">
        <w:rPr>
          <w:rFonts w:ascii="Times New Roman" w:hAnsi="Times New Roman"/>
        </w:rPr>
        <w:t xml:space="preserve">The </w:t>
      </w:r>
      <w:proofErr w:type="gramStart"/>
      <w:r w:rsidR="00DB3DB6" w:rsidRPr="004110B3">
        <w:rPr>
          <w:rFonts w:ascii="Times New Roman" w:hAnsi="Times New Roman"/>
        </w:rPr>
        <w:t>City</w:t>
      </w:r>
      <w:proofErr w:type="gramEnd"/>
      <w:r w:rsidR="00DB3DB6" w:rsidRPr="004110B3">
        <w:rPr>
          <w:rFonts w:ascii="Times New Roman" w:hAnsi="Times New Roman"/>
        </w:rPr>
        <w:t xml:space="preserve"> </w:t>
      </w:r>
      <w:r w:rsidR="00F747E8" w:rsidRPr="004110B3">
        <w:rPr>
          <w:rFonts w:ascii="Times New Roman" w:hAnsi="Times New Roman"/>
        </w:rPr>
        <w:t xml:space="preserve">also </w:t>
      </w:r>
      <w:r w:rsidR="00DB3DB6" w:rsidRPr="004110B3">
        <w:rPr>
          <w:rFonts w:ascii="Times New Roman" w:hAnsi="Times New Roman"/>
        </w:rPr>
        <w:t>plans to continue working with A</w:t>
      </w:r>
      <w:r w:rsidR="00FE6896" w:rsidRPr="004110B3">
        <w:rPr>
          <w:rFonts w:ascii="Times New Roman" w:hAnsi="Times New Roman"/>
        </w:rPr>
        <w:t xml:space="preserve">tlanta </w:t>
      </w:r>
      <w:r w:rsidR="00DB3DB6" w:rsidRPr="004110B3">
        <w:rPr>
          <w:rFonts w:ascii="Times New Roman" w:hAnsi="Times New Roman"/>
        </w:rPr>
        <w:t>H</w:t>
      </w:r>
      <w:r w:rsidR="00FE6896" w:rsidRPr="004110B3">
        <w:rPr>
          <w:rFonts w:ascii="Times New Roman" w:hAnsi="Times New Roman"/>
        </w:rPr>
        <w:t>ousing</w:t>
      </w:r>
      <w:r w:rsidR="00DB3DB6" w:rsidRPr="004110B3">
        <w:rPr>
          <w:rFonts w:ascii="Times New Roman" w:hAnsi="Times New Roman"/>
        </w:rPr>
        <w:t xml:space="preserve"> to address public housing needs and to </w:t>
      </w:r>
      <w:r w:rsidR="00FE6896" w:rsidRPr="004110B3">
        <w:rPr>
          <w:rFonts w:ascii="Times New Roman" w:hAnsi="Times New Roman"/>
        </w:rPr>
        <w:t>i</w:t>
      </w:r>
      <w:r w:rsidR="00DB3DB6" w:rsidRPr="004110B3">
        <w:rPr>
          <w:rFonts w:ascii="Times New Roman" w:hAnsi="Times New Roman"/>
        </w:rPr>
        <w:t>mplement ongoing activities that support the adaptive reuse of the historic Roosevelt Hall Administration Building. With the execution of a new contract, construction activities have commenced, and progress is ongoing. A</w:t>
      </w:r>
      <w:r w:rsidR="005D34CD" w:rsidRPr="004110B3">
        <w:rPr>
          <w:rFonts w:ascii="Times New Roman" w:hAnsi="Times New Roman"/>
        </w:rPr>
        <w:t xml:space="preserve">tlanta </w:t>
      </w:r>
      <w:r w:rsidR="00DB3DB6" w:rsidRPr="004110B3">
        <w:rPr>
          <w:rFonts w:ascii="Times New Roman" w:hAnsi="Times New Roman"/>
        </w:rPr>
        <w:t>H</w:t>
      </w:r>
      <w:r w:rsidR="005D34CD" w:rsidRPr="004110B3">
        <w:rPr>
          <w:rFonts w:ascii="Times New Roman" w:hAnsi="Times New Roman"/>
        </w:rPr>
        <w:t>ousing</w:t>
      </w:r>
      <w:r w:rsidR="00480151" w:rsidRPr="004110B3">
        <w:rPr>
          <w:rFonts w:ascii="Times New Roman" w:hAnsi="Times New Roman"/>
        </w:rPr>
        <w:t>,</w:t>
      </w:r>
      <w:r w:rsidR="00DB3DB6" w:rsidRPr="004110B3">
        <w:rPr>
          <w:rFonts w:ascii="Times New Roman" w:hAnsi="Times New Roman"/>
        </w:rPr>
        <w:t xml:space="preserve"> under the Rental Assistance Demonstration (RAD) Program, will provide affordable housing under the newly established conversion program. The </w:t>
      </w:r>
      <w:proofErr w:type="gramStart"/>
      <w:r w:rsidR="00DB3DB6" w:rsidRPr="004110B3">
        <w:rPr>
          <w:rFonts w:ascii="Times New Roman" w:hAnsi="Times New Roman"/>
        </w:rPr>
        <w:t>City</w:t>
      </w:r>
      <w:proofErr w:type="gramEnd"/>
      <w:r w:rsidR="00DB3DB6" w:rsidRPr="004110B3">
        <w:rPr>
          <w:rFonts w:ascii="Times New Roman" w:hAnsi="Times New Roman"/>
        </w:rPr>
        <w:t xml:space="preserve"> applies </w:t>
      </w:r>
      <w:r w:rsidR="00480151" w:rsidRPr="004110B3">
        <w:rPr>
          <w:rFonts w:ascii="Times New Roman" w:hAnsi="Times New Roman"/>
        </w:rPr>
        <w:t xml:space="preserve">National Standards for the Physical </w:t>
      </w:r>
      <w:r w:rsidR="006001FC" w:rsidRPr="004110B3">
        <w:rPr>
          <w:rFonts w:ascii="Times New Roman" w:hAnsi="Times New Roman"/>
        </w:rPr>
        <w:t>Inspection of Real Estate</w:t>
      </w:r>
      <w:r w:rsidR="00DB3DB6" w:rsidRPr="004110B3">
        <w:rPr>
          <w:rFonts w:ascii="Times New Roman" w:hAnsi="Times New Roman"/>
        </w:rPr>
        <w:t xml:space="preserve"> (</w:t>
      </w:r>
      <w:r w:rsidR="005D34CD" w:rsidRPr="004110B3">
        <w:rPr>
          <w:rFonts w:ascii="Times New Roman" w:hAnsi="Times New Roman"/>
        </w:rPr>
        <w:t>NSPIRE</w:t>
      </w:r>
      <w:r w:rsidR="00DB3DB6" w:rsidRPr="004110B3">
        <w:rPr>
          <w:rFonts w:ascii="Times New Roman" w:hAnsi="Times New Roman"/>
        </w:rPr>
        <w:t>)</w:t>
      </w:r>
      <w:r w:rsidR="00523DCF">
        <w:rPr>
          <w:rFonts w:ascii="Times New Roman" w:hAnsi="Times New Roman"/>
        </w:rPr>
        <w:t>.</w:t>
      </w:r>
    </w:p>
    <w:p w14:paraId="3ED07360" w14:textId="5B283A0A" w:rsidR="001B17C4" w:rsidRPr="004110B3" w:rsidRDefault="00DB3DB6">
      <w:pPr>
        <w:keepNext/>
        <w:widowControl w:val="0"/>
        <w:rPr>
          <w:rFonts w:ascii="Times New Roman" w:hAnsi="Times New Roman"/>
          <w:b/>
          <w:sz w:val="24"/>
          <w:szCs w:val="24"/>
        </w:rPr>
      </w:pPr>
      <w:r w:rsidRPr="004110B3">
        <w:rPr>
          <w:rFonts w:ascii="Times New Roman" w:hAnsi="Times New Roman"/>
          <w:b/>
          <w:sz w:val="24"/>
          <w:szCs w:val="24"/>
        </w:rPr>
        <w:t xml:space="preserve">Actions to encourage public housing residents to become more involved in management and participate in </w:t>
      </w:r>
      <w:r w:rsidR="00AF59E6" w:rsidRPr="004110B3">
        <w:rPr>
          <w:rFonts w:ascii="Times New Roman" w:hAnsi="Times New Roman"/>
          <w:b/>
          <w:sz w:val="24"/>
          <w:szCs w:val="24"/>
        </w:rPr>
        <w:t>homeownership.</w:t>
      </w:r>
    </w:p>
    <w:p w14:paraId="5DE70177" w14:textId="77777777" w:rsidR="001B17C4" w:rsidRPr="004110B3" w:rsidRDefault="00DB3DB6">
      <w:pPr>
        <w:keepNext/>
        <w:widowControl w:val="0"/>
        <w:spacing w:beforeAutospacing="1" w:afterAutospacing="1"/>
        <w:rPr>
          <w:rFonts w:ascii="Times New Roman" w:hAnsi="Times New Roman"/>
        </w:rPr>
      </w:pPr>
      <w:r w:rsidRPr="004110B3">
        <w:rPr>
          <w:rFonts w:ascii="Times New Roman" w:hAnsi="Times New Roman"/>
        </w:rPr>
        <w:t xml:space="preserve">AH continues to work with developers to close on land sales and initiate construction on several properties that offer affordable housing opportunities. AH will provide homeownership vouchers to families seeking to purchase a home who currently have a tenant-based Housing Choice Voucher. The homeownership vouchers will assist these homeowners by covering a portion of their monthly mortgage payments. The </w:t>
      </w:r>
      <w:proofErr w:type="gramStart"/>
      <w:r w:rsidRPr="004110B3">
        <w:rPr>
          <w:rFonts w:ascii="Times New Roman" w:hAnsi="Times New Roman"/>
        </w:rPr>
        <w:t>City</w:t>
      </w:r>
      <w:proofErr w:type="gramEnd"/>
      <w:r w:rsidRPr="004110B3">
        <w:rPr>
          <w:rFonts w:ascii="Times New Roman" w:hAnsi="Times New Roman"/>
        </w:rPr>
        <w:t xml:space="preserve">, through AH, encourages input of residents through resident associations located at </w:t>
      </w:r>
      <w:r w:rsidRPr="004110B3">
        <w:rPr>
          <w:rFonts w:ascii="Times New Roman" w:hAnsi="Times New Roman"/>
        </w:rPr>
        <w:lastRenderedPageBreak/>
        <w:t>AH-owned senior facilities. Atlanta Housing’s Department of Government, External Affairs and Human Development provides quarterly training and team-building activities for the resident associations on an ongoing basis.</w:t>
      </w:r>
    </w:p>
    <w:p w14:paraId="02301909" w14:textId="67A8C2A8" w:rsidR="001B17C4" w:rsidRPr="004110B3" w:rsidRDefault="00DB3DB6">
      <w:pPr>
        <w:keepNext/>
        <w:widowControl w:val="0"/>
        <w:rPr>
          <w:rFonts w:ascii="Times New Roman" w:hAnsi="Times New Roman"/>
          <w:b/>
          <w:sz w:val="24"/>
          <w:szCs w:val="24"/>
        </w:rPr>
      </w:pPr>
      <w:r w:rsidRPr="004110B3">
        <w:rPr>
          <w:rFonts w:ascii="Times New Roman" w:hAnsi="Times New Roman"/>
          <w:b/>
          <w:sz w:val="24"/>
          <w:szCs w:val="24"/>
        </w:rPr>
        <w:t xml:space="preserve">If the PHA is designated as troubled, describe the </w:t>
      </w:r>
      <w:proofErr w:type="gramStart"/>
      <w:r w:rsidRPr="004110B3">
        <w:rPr>
          <w:rFonts w:ascii="Times New Roman" w:hAnsi="Times New Roman"/>
          <w:b/>
          <w:sz w:val="24"/>
          <w:szCs w:val="24"/>
        </w:rPr>
        <w:t>manner in which</w:t>
      </w:r>
      <w:proofErr w:type="gramEnd"/>
      <w:r w:rsidRPr="004110B3">
        <w:rPr>
          <w:rFonts w:ascii="Times New Roman" w:hAnsi="Times New Roman"/>
          <w:b/>
          <w:sz w:val="24"/>
          <w:szCs w:val="24"/>
        </w:rPr>
        <w:t xml:space="preserve"> financial assistance will be provided or other </w:t>
      </w:r>
      <w:r w:rsidRPr="004110B3" w:rsidDel="00E00965">
        <w:rPr>
          <w:rFonts w:ascii="Times New Roman" w:hAnsi="Times New Roman"/>
          <w:b/>
          <w:sz w:val="24"/>
          <w:szCs w:val="24"/>
        </w:rPr>
        <w:t>assistance</w:t>
      </w:r>
      <w:r w:rsidR="00E00965" w:rsidRPr="004110B3">
        <w:rPr>
          <w:rFonts w:ascii="Times New Roman" w:hAnsi="Times New Roman"/>
          <w:b/>
          <w:sz w:val="24"/>
          <w:szCs w:val="24"/>
        </w:rPr>
        <w:t>.</w:t>
      </w:r>
      <w:r w:rsidRPr="004110B3">
        <w:rPr>
          <w:rFonts w:ascii="Times New Roman" w:hAnsi="Times New Roman"/>
          <w:b/>
          <w:sz w:val="24"/>
          <w:szCs w:val="24"/>
        </w:rPr>
        <w:t xml:space="preserve"> </w:t>
      </w:r>
    </w:p>
    <w:p w14:paraId="0A3D29D7" w14:textId="3B493098" w:rsidR="001B17C4" w:rsidRPr="004110B3" w:rsidRDefault="00DB3DB6">
      <w:pPr>
        <w:keepNext/>
        <w:widowControl w:val="0"/>
        <w:spacing w:beforeAutospacing="1" w:afterAutospacing="1"/>
        <w:rPr>
          <w:rFonts w:ascii="Times New Roman" w:hAnsi="Times New Roman"/>
          <w:szCs w:val="26"/>
        </w:rPr>
      </w:pPr>
      <w:r w:rsidRPr="004110B3">
        <w:rPr>
          <w:rFonts w:ascii="Times New Roman" w:hAnsi="Times New Roman"/>
        </w:rPr>
        <w:t>NA - The PHA is not designated as "</w:t>
      </w:r>
      <w:r w:rsidR="00F57F3F" w:rsidRPr="004110B3">
        <w:rPr>
          <w:rFonts w:ascii="Times New Roman" w:hAnsi="Times New Roman"/>
        </w:rPr>
        <w:t>troubled”</w:t>
      </w:r>
      <w:r w:rsidRPr="004110B3">
        <w:rPr>
          <w:rFonts w:ascii="Times New Roman" w:hAnsi="Times New Roman"/>
        </w:rPr>
        <w:t>.</w:t>
      </w:r>
    </w:p>
    <w:p w14:paraId="677AE017" w14:textId="77777777" w:rsidR="001B17C4" w:rsidRPr="004110B3" w:rsidRDefault="00DB3DB6">
      <w:pPr>
        <w:keepNext/>
        <w:widowControl w:val="0"/>
        <w:spacing w:line="204" w:lineRule="auto"/>
        <w:rPr>
          <w:rFonts w:ascii="Times New Roman" w:hAnsi="Times New Roman"/>
          <w:b/>
          <w:sz w:val="24"/>
          <w:szCs w:val="24"/>
        </w:rPr>
      </w:pPr>
      <w:r w:rsidRPr="004110B3">
        <w:rPr>
          <w:rFonts w:ascii="Times New Roman" w:hAnsi="Times New Roman"/>
          <w:b/>
          <w:sz w:val="24"/>
          <w:szCs w:val="24"/>
        </w:rPr>
        <w:t>Discussion</w:t>
      </w:r>
    </w:p>
    <w:p w14:paraId="1A6E40FC" w14:textId="77777777" w:rsidR="003157BC" w:rsidRDefault="00DB3DB6" w:rsidP="001946D6">
      <w:pPr>
        <w:keepNext/>
        <w:widowControl w:val="0"/>
        <w:spacing w:beforeAutospacing="1" w:afterAutospacing="1"/>
        <w:rPr>
          <w:rFonts w:ascii="Times New Roman" w:hAnsi="Times New Roman"/>
        </w:rPr>
      </w:pPr>
      <w:r w:rsidRPr="004110B3">
        <w:rPr>
          <w:rFonts w:ascii="Times New Roman" w:hAnsi="Times New Roman"/>
        </w:rPr>
        <w:t xml:space="preserve">This section does not apply to the </w:t>
      </w:r>
      <w:proofErr w:type="gramStart"/>
      <w:r w:rsidRPr="004110B3">
        <w:rPr>
          <w:rFonts w:ascii="Times New Roman" w:hAnsi="Times New Roman"/>
        </w:rPr>
        <w:t>City</w:t>
      </w:r>
      <w:proofErr w:type="gramEnd"/>
      <w:r w:rsidRPr="004110B3">
        <w:rPr>
          <w:rFonts w:ascii="Times New Roman" w:hAnsi="Times New Roman"/>
        </w:rPr>
        <w:t xml:space="preserve"> as our PHA is not designated as “troubled”.</w:t>
      </w:r>
    </w:p>
    <w:p w14:paraId="77CD0E83" w14:textId="0EBA4178" w:rsidR="001B17C4" w:rsidRPr="003157BC" w:rsidRDefault="00DB3DB6" w:rsidP="001946D6">
      <w:pPr>
        <w:keepNext/>
        <w:widowControl w:val="0"/>
        <w:spacing w:beforeAutospacing="1" w:afterAutospacing="1"/>
        <w:rPr>
          <w:rFonts w:ascii="Times New Roman" w:hAnsi="Times New Roman"/>
          <w:b/>
          <w:bCs/>
          <w:sz w:val="28"/>
          <w:szCs w:val="28"/>
        </w:rPr>
      </w:pPr>
      <w:r w:rsidRPr="003157BC">
        <w:rPr>
          <w:rFonts w:ascii="Times New Roman" w:hAnsi="Times New Roman"/>
          <w:b/>
          <w:bCs/>
          <w:sz w:val="28"/>
          <w:szCs w:val="28"/>
        </w:rPr>
        <w:t>AP-65 Homeless and Other Special Needs Activities – 91.220(</w:t>
      </w:r>
      <w:proofErr w:type="spellStart"/>
      <w:r w:rsidRPr="003157BC">
        <w:rPr>
          <w:rFonts w:ascii="Times New Roman" w:hAnsi="Times New Roman"/>
          <w:b/>
          <w:bCs/>
          <w:sz w:val="28"/>
          <w:szCs w:val="28"/>
        </w:rPr>
        <w:t>i</w:t>
      </w:r>
      <w:proofErr w:type="spellEnd"/>
      <w:r w:rsidRPr="003157BC">
        <w:rPr>
          <w:rFonts w:ascii="Times New Roman" w:hAnsi="Times New Roman"/>
          <w:b/>
          <w:bCs/>
          <w:sz w:val="28"/>
          <w:szCs w:val="28"/>
        </w:rPr>
        <w:t>)</w:t>
      </w:r>
    </w:p>
    <w:p w14:paraId="10B2ABCF" w14:textId="77777777" w:rsidR="001B17C4" w:rsidRPr="004110B3" w:rsidRDefault="4BF12535" w:rsidP="5B4186D3">
      <w:pPr>
        <w:keepNext/>
        <w:widowControl w:val="0"/>
        <w:spacing w:line="204" w:lineRule="auto"/>
        <w:rPr>
          <w:rFonts w:ascii="Times New Roman" w:hAnsi="Times New Roman"/>
          <w:b/>
          <w:sz w:val="24"/>
          <w:szCs w:val="24"/>
        </w:rPr>
      </w:pPr>
      <w:r w:rsidRPr="004110B3">
        <w:rPr>
          <w:rFonts w:ascii="Times New Roman" w:hAnsi="Times New Roman"/>
          <w:b/>
          <w:sz w:val="24"/>
          <w:szCs w:val="24"/>
        </w:rPr>
        <w:t>Introduction</w:t>
      </w:r>
    </w:p>
    <w:p w14:paraId="3175CD30" w14:textId="77777777" w:rsidR="001B17C4" w:rsidRPr="004110B3" w:rsidRDefault="4BF12535" w:rsidP="5B4186D3">
      <w:pPr>
        <w:keepNext/>
        <w:widowControl w:val="0"/>
        <w:spacing w:beforeAutospacing="1" w:afterAutospacing="1"/>
        <w:rPr>
          <w:rFonts w:ascii="Times New Roman" w:hAnsi="Times New Roman"/>
          <w:b/>
          <w:sz w:val="24"/>
          <w:szCs w:val="24"/>
        </w:rPr>
      </w:pPr>
      <w:r w:rsidRPr="004110B3">
        <w:rPr>
          <w:rFonts w:ascii="Times New Roman" w:hAnsi="Times New Roman"/>
        </w:rPr>
        <w:t xml:space="preserve">The City continues to leverage ESG funds to provide shelter and essential services for individuals and families at risk of, and experiencing, homelessness. Funding decisions regarding those who are homeless are data-driven and informed by CoC participants. At risk and special needs populations experience many of the same housing/service needs and barriers. Affordable housing and wraparound services are also made available through local public and private (typically non-profits) partnerships within the </w:t>
      </w:r>
      <w:proofErr w:type="gramStart"/>
      <w:r w:rsidRPr="004110B3">
        <w:rPr>
          <w:rFonts w:ascii="Times New Roman" w:hAnsi="Times New Roman"/>
        </w:rPr>
        <w:t>City</w:t>
      </w:r>
      <w:proofErr w:type="gramEnd"/>
      <w:r w:rsidRPr="004110B3">
        <w:rPr>
          <w:rFonts w:ascii="Times New Roman" w:hAnsi="Times New Roman"/>
        </w:rPr>
        <w:t>. These programs serve multiple populations including persons with physical, mental, and/or developmental disabilities, persons with substance use diagnosis, and persons living with HIV/AIDS.</w:t>
      </w:r>
    </w:p>
    <w:p w14:paraId="0F4D6BA1" w14:textId="5D2C4494" w:rsidR="001B17C4" w:rsidRPr="004110B3" w:rsidRDefault="4BF12535" w:rsidP="5B4186D3">
      <w:pPr>
        <w:keepNext/>
        <w:widowControl w:val="0"/>
        <w:rPr>
          <w:rFonts w:ascii="Times New Roman" w:hAnsi="Times New Roman"/>
          <w:b/>
          <w:sz w:val="24"/>
          <w:szCs w:val="24"/>
        </w:rPr>
      </w:pPr>
      <w:r w:rsidRPr="004110B3">
        <w:rPr>
          <w:rFonts w:ascii="Times New Roman" w:hAnsi="Times New Roman"/>
          <w:b/>
          <w:sz w:val="24"/>
          <w:szCs w:val="24"/>
        </w:rPr>
        <w:t>Describe the jurisdictions one-year goals and actions for reducing and ending homelessness including</w:t>
      </w:r>
      <w:r w:rsidR="5AA28FD8" w:rsidRPr="004110B3">
        <w:rPr>
          <w:rFonts w:ascii="Times New Roman" w:hAnsi="Times New Roman"/>
          <w:sz w:val="24"/>
          <w:szCs w:val="24"/>
        </w:rPr>
        <w:t>:</w:t>
      </w:r>
    </w:p>
    <w:p w14:paraId="2826B404" w14:textId="77777777" w:rsidR="001B17C4" w:rsidRPr="004110B3" w:rsidRDefault="4BF12535" w:rsidP="5B4186D3">
      <w:pPr>
        <w:keepNext/>
        <w:widowControl w:val="0"/>
        <w:rPr>
          <w:rFonts w:ascii="Times New Roman" w:hAnsi="Times New Roman"/>
          <w:b/>
          <w:sz w:val="24"/>
          <w:szCs w:val="24"/>
        </w:rPr>
      </w:pPr>
      <w:r w:rsidRPr="004110B3">
        <w:rPr>
          <w:rFonts w:ascii="Times New Roman" w:hAnsi="Times New Roman"/>
          <w:b/>
          <w:sz w:val="24"/>
          <w:szCs w:val="24"/>
        </w:rPr>
        <w:t>Reaching out to homeless persons (especially unsheltered persons) and assessing their individual needs</w:t>
      </w:r>
    </w:p>
    <w:p w14:paraId="6FD4BD97" w14:textId="77777777" w:rsidR="001B17C4" w:rsidRPr="004110B3" w:rsidRDefault="4BF12535" w:rsidP="5B4186D3">
      <w:pPr>
        <w:keepNext/>
        <w:widowControl w:val="0"/>
        <w:spacing w:beforeAutospacing="1" w:afterAutospacing="1"/>
        <w:rPr>
          <w:rFonts w:ascii="Times New Roman" w:hAnsi="Times New Roman"/>
        </w:rPr>
      </w:pPr>
      <w:r w:rsidRPr="004110B3">
        <w:rPr>
          <w:rFonts w:ascii="Times New Roman" w:hAnsi="Times New Roman"/>
        </w:rPr>
        <w:t>The City of Atlanta, through the partnership and collaboration with non-profit agencies in the community is working to set a pathway to end homelessness, through various activities: </w:t>
      </w:r>
    </w:p>
    <w:p w14:paraId="4F7A3647" w14:textId="413628C5" w:rsidR="001B17C4" w:rsidRPr="004110B3" w:rsidRDefault="4BF12535" w:rsidP="5B4186D3">
      <w:pPr>
        <w:keepNext/>
        <w:widowControl w:val="0"/>
        <w:numPr>
          <w:ilvl w:val="0"/>
          <w:numId w:val="11"/>
        </w:numPr>
        <w:spacing w:beforeAutospacing="1" w:afterAutospacing="1"/>
        <w:rPr>
          <w:rFonts w:ascii="Times New Roman" w:hAnsi="Times New Roman"/>
        </w:rPr>
      </w:pPr>
      <w:r w:rsidRPr="004110B3">
        <w:rPr>
          <w:rFonts w:ascii="Times New Roman" w:hAnsi="Times New Roman"/>
        </w:rPr>
        <w:t xml:space="preserve">Coordinated Entry: A streamlined system that provides quick access to individuals/families seeking assistance through coordinated referrals and a structured housing placement process. Households are assessed using a </w:t>
      </w:r>
      <w:r w:rsidR="00B118B3" w:rsidRPr="004110B3">
        <w:rPr>
          <w:rFonts w:ascii="Times New Roman" w:hAnsi="Times New Roman"/>
        </w:rPr>
        <w:t>standardized</w:t>
      </w:r>
      <w:r w:rsidRPr="004110B3">
        <w:rPr>
          <w:rFonts w:ascii="Times New Roman" w:hAnsi="Times New Roman"/>
        </w:rPr>
        <w:t xml:space="preserve"> tool that identifies their vulnerabilities and barriers to housing.</w:t>
      </w:r>
    </w:p>
    <w:p w14:paraId="1E811557" w14:textId="77777777" w:rsidR="001B17C4" w:rsidRPr="004110B3" w:rsidRDefault="4BF12535" w:rsidP="5B4186D3">
      <w:pPr>
        <w:keepNext/>
        <w:widowControl w:val="0"/>
        <w:numPr>
          <w:ilvl w:val="0"/>
          <w:numId w:val="11"/>
        </w:numPr>
        <w:spacing w:beforeAutospacing="1" w:afterAutospacing="1"/>
        <w:rPr>
          <w:rFonts w:ascii="Times New Roman" w:hAnsi="Times New Roman"/>
        </w:rPr>
      </w:pPr>
      <w:r w:rsidRPr="004110B3">
        <w:rPr>
          <w:rFonts w:ascii="Times New Roman" w:hAnsi="Times New Roman"/>
        </w:rPr>
        <w:t>Prevent Homelessness: The utilization of targeted housing relocation and stabilization services prevents those most at risk from entering the homeless system.</w:t>
      </w:r>
    </w:p>
    <w:p w14:paraId="591C7263" w14:textId="77777777" w:rsidR="001B17C4" w:rsidRPr="004110B3" w:rsidRDefault="4BF12535" w:rsidP="5B4186D3">
      <w:pPr>
        <w:keepNext/>
        <w:widowControl w:val="0"/>
        <w:numPr>
          <w:ilvl w:val="0"/>
          <w:numId w:val="11"/>
        </w:numPr>
        <w:spacing w:beforeAutospacing="1" w:afterAutospacing="1"/>
        <w:rPr>
          <w:rFonts w:ascii="Times New Roman" w:hAnsi="Times New Roman"/>
        </w:rPr>
      </w:pPr>
      <w:r w:rsidRPr="004110B3">
        <w:rPr>
          <w:rFonts w:ascii="Times New Roman" w:hAnsi="Times New Roman"/>
        </w:rPr>
        <w:t xml:space="preserve">Outreach: Persons experiencing homelessness may work with the Projects for Assistance in Transition from Homelessness (PATH) Outreach team to gain services and referrals for housing. Teams are comprised of dedicated, trained staff who seek out homeless individuals who are living </w:t>
      </w:r>
      <w:r w:rsidRPr="004110B3">
        <w:rPr>
          <w:rFonts w:ascii="Times New Roman" w:hAnsi="Times New Roman"/>
        </w:rPr>
        <w:lastRenderedPageBreak/>
        <w:t>on the streets. </w:t>
      </w:r>
    </w:p>
    <w:p w14:paraId="335D1A41" w14:textId="25951235" w:rsidR="001B17C4" w:rsidRPr="004110B3" w:rsidRDefault="4BF12535" w:rsidP="5B4186D3">
      <w:pPr>
        <w:keepNext/>
        <w:widowControl w:val="0"/>
        <w:numPr>
          <w:ilvl w:val="0"/>
          <w:numId w:val="11"/>
        </w:numPr>
        <w:spacing w:beforeAutospacing="1" w:afterAutospacing="1"/>
        <w:rPr>
          <w:rFonts w:ascii="Times New Roman" w:hAnsi="Times New Roman"/>
        </w:rPr>
      </w:pPr>
      <w:r w:rsidRPr="004110B3">
        <w:rPr>
          <w:rFonts w:ascii="Times New Roman" w:hAnsi="Times New Roman"/>
        </w:rPr>
        <w:t xml:space="preserve">Promote Affordable Housing Solutions: Increase the supply of affordable housing units and </w:t>
      </w:r>
      <w:r w:rsidR="00182B6E" w:rsidRPr="004110B3">
        <w:rPr>
          <w:rFonts w:ascii="Times New Roman" w:hAnsi="Times New Roman"/>
        </w:rPr>
        <w:t>promote</w:t>
      </w:r>
      <w:r w:rsidRPr="004110B3">
        <w:rPr>
          <w:rFonts w:ascii="Times New Roman" w:hAnsi="Times New Roman"/>
        </w:rPr>
        <w:t xml:space="preserve"> self-sufficiency. </w:t>
      </w:r>
    </w:p>
    <w:p w14:paraId="15C504BC" w14:textId="77777777" w:rsidR="001B17C4" w:rsidRPr="004110B3" w:rsidRDefault="4BF12535" w:rsidP="5B4186D3">
      <w:pPr>
        <w:keepNext/>
        <w:widowControl w:val="0"/>
        <w:numPr>
          <w:ilvl w:val="0"/>
          <w:numId w:val="11"/>
        </w:numPr>
        <w:spacing w:beforeAutospacing="1" w:afterAutospacing="1"/>
        <w:rPr>
          <w:rFonts w:ascii="Times New Roman" w:hAnsi="Times New Roman"/>
        </w:rPr>
      </w:pPr>
      <w:r w:rsidRPr="004110B3">
        <w:rPr>
          <w:rFonts w:ascii="Times New Roman" w:hAnsi="Times New Roman"/>
        </w:rPr>
        <w:t>Partner and Stake Holder Resources: Engaging the community and establishing partnerships with organizations to provide a holistic approach.</w:t>
      </w:r>
    </w:p>
    <w:p w14:paraId="425360F6" w14:textId="7212A096" w:rsidR="001B17C4" w:rsidRPr="004110B3" w:rsidRDefault="4BF12535" w:rsidP="5B4186D3">
      <w:pPr>
        <w:keepNext/>
        <w:widowControl w:val="0"/>
        <w:rPr>
          <w:rFonts w:ascii="Times New Roman" w:hAnsi="Times New Roman"/>
          <w:b/>
          <w:sz w:val="24"/>
          <w:szCs w:val="24"/>
        </w:rPr>
      </w:pPr>
      <w:r w:rsidRPr="004110B3">
        <w:rPr>
          <w:rFonts w:ascii="Times New Roman" w:hAnsi="Times New Roman"/>
          <w:b/>
          <w:sz w:val="24"/>
          <w:szCs w:val="24"/>
        </w:rPr>
        <w:t>Addressing the emergency shelter and transitional housing needs of homeless persons</w:t>
      </w:r>
    </w:p>
    <w:p w14:paraId="14468B54" w14:textId="34C0E9C9" w:rsidR="285CE14A" w:rsidRPr="00193069" w:rsidRDefault="4BF12535" w:rsidP="5B4186D3">
      <w:pPr>
        <w:keepNext/>
        <w:widowControl w:val="0"/>
        <w:spacing w:beforeAutospacing="1" w:afterAutospacing="1"/>
        <w:rPr>
          <w:rFonts w:ascii="Times New Roman" w:hAnsi="Times New Roman"/>
        </w:rPr>
      </w:pPr>
      <w:r w:rsidRPr="004110B3">
        <w:rPr>
          <w:rFonts w:ascii="Times New Roman" w:hAnsi="Times New Roman"/>
        </w:rPr>
        <w:t xml:space="preserve">The City continues to use the maximum allocation allowable under ESG to fund Emergency Shelter Services, which provides essential services and operations to assist shelters and short-term housing programs. Rapid Rehousing with ESG funding is also a high priority to assist with placement in emergency shelters or short-term housing programs of anyone unsheltered. An emergency shelter is any facility whose primary purpose is to provide a temporary shelter for the homeless in general, or specific populations of the homeless, and which does not require occupants to sign leases or occupancy agreements. Persons residing in short-term housing programs are eligible for rapid re-housing funds if the individual/family does not have an executed occupancy or lease agreement in place. </w:t>
      </w:r>
      <w:r w:rsidR="183FF972" w:rsidRPr="004110B3">
        <w:rPr>
          <w:rFonts w:ascii="Times New Roman" w:hAnsi="Times New Roman"/>
        </w:rPr>
        <w:t>Department of Grants and Community Development will carry ou</w:t>
      </w:r>
      <w:r w:rsidR="07ADC734" w:rsidRPr="004110B3">
        <w:rPr>
          <w:rFonts w:ascii="Times New Roman" w:hAnsi="Times New Roman"/>
        </w:rPr>
        <w:t>t</w:t>
      </w:r>
      <w:r w:rsidR="183FF972" w:rsidRPr="004110B3">
        <w:rPr>
          <w:rFonts w:ascii="Times New Roman" w:hAnsi="Times New Roman"/>
        </w:rPr>
        <w:t xml:space="preserve"> various</w:t>
      </w:r>
      <w:r w:rsidRPr="004110B3">
        <w:rPr>
          <w:rFonts w:ascii="Times New Roman" w:hAnsi="Times New Roman"/>
        </w:rPr>
        <w:t xml:space="preserve"> programs </w:t>
      </w:r>
      <w:r w:rsidR="3375F99A" w:rsidRPr="004110B3">
        <w:rPr>
          <w:rFonts w:ascii="Times New Roman" w:hAnsi="Times New Roman"/>
        </w:rPr>
        <w:t>that</w:t>
      </w:r>
      <w:r w:rsidRPr="004110B3">
        <w:rPr>
          <w:rFonts w:ascii="Times New Roman" w:hAnsi="Times New Roman"/>
        </w:rPr>
        <w:t xml:space="preserve"> will provide </w:t>
      </w:r>
      <w:r w:rsidR="62F97599" w:rsidRPr="004110B3">
        <w:rPr>
          <w:rFonts w:ascii="Times New Roman" w:hAnsi="Times New Roman"/>
        </w:rPr>
        <w:t>HOPWA</w:t>
      </w:r>
      <w:r w:rsidRPr="004110B3">
        <w:rPr>
          <w:rFonts w:ascii="Times New Roman" w:hAnsi="Times New Roman"/>
        </w:rPr>
        <w:t xml:space="preserve"> hotel/motel lodging as an alternative when shelters are full or when no appropriate housing placement is </w:t>
      </w:r>
      <w:r w:rsidRPr="00193069">
        <w:rPr>
          <w:rFonts w:ascii="Times New Roman" w:hAnsi="Times New Roman"/>
        </w:rPr>
        <w:t>available</w:t>
      </w:r>
      <w:r w:rsidR="55005C42" w:rsidRPr="00193069">
        <w:rPr>
          <w:rFonts w:ascii="Times New Roman" w:hAnsi="Times New Roman"/>
        </w:rPr>
        <w:t xml:space="preserve"> for individuals with AIDS/HIV</w:t>
      </w:r>
      <w:r w:rsidRPr="00193069">
        <w:rPr>
          <w:rFonts w:ascii="Times New Roman" w:hAnsi="Times New Roman"/>
        </w:rPr>
        <w:t>.</w:t>
      </w:r>
    </w:p>
    <w:p w14:paraId="1D3D4E18" w14:textId="77777777" w:rsidR="001B17C4" w:rsidRPr="00193069" w:rsidRDefault="4BF12535" w:rsidP="5B4186D3">
      <w:pPr>
        <w:keepNext/>
        <w:widowControl w:val="0"/>
        <w:rPr>
          <w:rFonts w:ascii="Times New Roman" w:hAnsi="Times New Roman"/>
          <w:sz w:val="24"/>
          <w:szCs w:val="24"/>
        </w:rPr>
      </w:pPr>
      <w:r w:rsidRPr="00193069">
        <w:rPr>
          <w:rFonts w:ascii="Times New Roman" w:hAnsi="Times New Roman"/>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33F15EC" w14:textId="2CB97AB4" w:rsidR="285CE14A" w:rsidRPr="004110B3" w:rsidRDefault="4BF12535" w:rsidP="5B4186D3">
      <w:pPr>
        <w:keepNext/>
        <w:widowControl w:val="0"/>
        <w:spacing w:beforeAutospacing="1" w:afterAutospacing="1"/>
        <w:rPr>
          <w:rFonts w:ascii="Times New Roman" w:hAnsi="Times New Roman"/>
        </w:rPr>
      </w:pPr>
      <w:r w:rsidRPr="004110B3">
        <w:rPr>
          <w:rFonts w:ascii="Times New Roman" w:hAnsi="Times New Roman"/>
        </w:rPr>
        <w:t>The City will assist households through ESG-funded rapid re-housing, HOME</w:t>
      </w:r>
      <w:r w:rsidR="71998754" w:rsidRPr="004110B3">
        <w:rPr>
          <w:rFonts w:ascii="Times New Roman" w:hAnsi="Times New Roman"/>
        </w:rPr>
        <w:t xml:space="preserve"> and HOPWA </w:t>
      </w:r>
      <w:r w:rsidRPr="004110B3">
        <w:rPr>
          <w:rFonts w:ascii="Times New Roman" w:hAnsi="Times New Roman"/>
        </w:rPr>
        <w:t xml:space="preserve">funded tenant-based rental assistance, CDBG resources, and HOPWA </w:t>
      </w:r>
      <w:r w:rsidR="387903C9" w:rsidRPr="004110B3">
        <w:rPr>
          <w:rFonts w:ascii="Times New Roman" w:hAnsi="Times New Roman"/>
        </w:rPr>
        <w:t xml:space="preserve">STRMU </w:t>
      </w:r>
      <w:r w:rsidRPr="004110B3">
        <w:rPr>
          <w:rFonts w:ascii="Times New Roman" w:hAnsi="Times New Roman"/>
        </w:rPr>
        <w:t>resources.</w:t>
      </w:r>
    </w:p>
    <w:p w14:paraId="47646E4A" w14:textId="4FA790CE" w:rsidR="001B17C4" w:rsidRPr="00193069" w:rsidRDefault="4BF12535" w:rsidP="5B4186D3">
      <w:pPr>
        <w:keepNext/>
        <w:widowControl w:val="0"/>
        <w:rPr>
          <w:rFonts w:ascii="Times New Roman" w:hAnsi="Times New Roman"/>
          <w:bCs/>
          <w:sz w:val="24"/>
          <w:szCs w:val="24"/>
        </w:rPr>
      </w:pPr>
      <w:r w:rsidRPr="00193069">
        <w:rPr>
          <w:rFonts w:ascii="Times New Roman" w:hAnsi="Times New Roman"/>
          <w:bCs/>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72E7EAD7" w14:textId="055F6533" w:rsidR="001B17C4" w:rsidRPr="004110B3" w:rsidRDefault="4BF12535" w:rsidP="5B4186D3">
      <w:pPr>
        <w:keepNext/>
        <w:widowControl w:val="0"/>
        <w:spacing w:beforeAutospacing="1" w:afterAutospacing="1"/>
        <w:rPr>
          <w:rFonts w:ascii="Times New Roman" w:hAnsi="Times New Roman"/>
          <w:highlight w:val="yellow"/>
        </w:rPr>
      </w:pPr>
      <w:r w:rsidRPr="004110B3">
        <w:rPr>
          <w:rFonts w:ascii="Times New Roman" w:hAnsi="Times New Roman"/>
        </w:rPr>
        <w:t xml:space="preserve">City resources will provide critical medical treatment, resolve civil legal issues, obtain entitlement benefits, overcome substance addictions, secure employment opportunities, conduct financial education, and support childcare for homeless families. By addressing these obstacles to stability, the service community can help its clients reduce the length of time they experience homelessness. Homeless </w:t>
      </w:r>
      <w:proofErr w:type="gramStart"/>
      <w:r w:rsidRPr="004110B3">
        <w:rPr>
          <w:rFonts w:ascii="Times New Roman" w:hAnsi="Times New Roman"/>
        </w:rPr>
        <w:t>persons</w:t>
      </w:r>
      <w:proofErr w:type="gramEnd"/>
      <w:r w:rsidRPr="004110B3">
        <w:rPr>
          <w:rFonts w:ascii="Times New Roman" w:hAnsi="Times New Roman"/>
        </w:rPr>
        <w:t xml:space="preserve"> will be helped by these programs with CDBG/ESG funding. HOPWA funding will enable programs to conduct various supportive services, homeless prevention, housing assistance, and meal provision </w:t>
      </w:r>
      <w:r w:rsidRPr="004110B3">
        <w:rPr>
          <w:rFonts w:ascii="Times New Roman" w:hAnsi="Times New Roman"/>
        </w:rPr>
        <w:lastRenderedPageBreak/>
        <w:t xml:space="preserve">activities for persons living with HIV/AIDS. In response to the rising costs of housing in the Atlanta area, a portion of HOPWA funding will be used for acquisition, rehabilitation, or new construction of housing units designated specifically for those living with HIV/AIDS. </w:t>
      </w:r>
    </w:p>
    <w:p w14:paraId="462931C4" w14:textId="458D5F8F" w:rsidR="001B17C4" w:rsidRPr="004110B3" w:rsidRDefault="4BF12535" w:rsidP="2BEBD31B">
      <w:pPr>
        <w:keepNext/>
        <w:widowControl w:val="0"/>
        <w:spacing w:beforeAutospacing="1" w:afterAutospacing="1"/>
        <w:jc w:val="both"/>
        <w:rPr>
          <w:rFonts w:ascii="Times New Roman" w:hAnsi="Times New Roman"/>
        </w:rPr>
      </w:pPr>
      <w:r w:rsidRPr="004110B3">
        <w:rPr>
          <w:rFonts w:ascii="Times New Roman" w:hAnsi="Times New Roman"/>
        </w:rPr>
        <w:t>The Atlanta CoC is committed to having the appropriate housing interventions available for individuals and families who are homeless and is working with HUD to reconfigure its CoC-funded portfolio to provide strategic housing options that will best serve people who are homeless. In previous years, funding has been focused primarily on permanent housing solutions. Currently, the CoC is working to ensure those housing solutions are clearly established and operate in a manner that affords individuals the highest likelihood of housing stability and success. </w:t>
      </w:r>
    </w:p>
    <w:p w14:paraId="35670931" w14:textId="322FC39F" w:rsidR="001B17C4" w:rsidRPr="004110B3" w:rsidRDefault="4BF12535" w:rsidP="406E6467">
      <w:pPr>
        <w:keepNext/>
        <w:widowControl w:val="0"/>
        <w:spacing w:beforeAutospacing="1" w:afterAutospacing="1"/>
        <w:jc w:val="both"/>
        <w:rPr>
          <w:rFonts w:ascii="Times New Roman" w:hAnsi="Times New Roman"/>
        </w:rPr>
      </w:pPr>
      <w:r w:rsidRPr="004110B3">
        <w:rPr>
          <w:rFonts w:ascii="Times New Roman" w:hAnsi="Times New Roman"/>
        </w:rPr>
        <w:t>The City and CoC have identified complications with service delivery to those experiencing homelessness despite the goal of making their situations “rare and non-reoccurring</w:t>
      </w:r>
      <w:r w:rsidR="59DC7ADA" w:rsidRPr="004110B3">
        <w:rPr>
          <w:rFonts w:ascii="Times New Roman" w:hAnsi="Times New Roman"/>
        </w:rPr>
        <w:t>"</w:t>
      </w:r>
      <w:r w:rsidRPr="004110B3">
        <w:rPr>
          <w:rFonts w:ascii="Times New Roman" w:hAnsi="Times New Roman"/>
        </w:rPr>
        <w:t xml:space="preserve">. Individuals and families have shifted to many service providers </w:t>
      </w:r>
      <w:proofErr w:type="gramStart"/>
      <w:r w:rsidRPr="004110B3">
        <w:rPr>
          <w:rFonts w:ascii="Times New Roman" w:hAnsi="Times New Roman"/>
        </w:rPr>
        <w:t>in order to</w:t>
      </w:r>
      <w:proofErr w:type="gramEnd"/>
      <w:r w:rsidRPr="004110B3">
        <w:rPr>
          <w:rFonts w:ascii="Times New Roman" w:hAnsi="Times New Roman"/>
        </w:rPr>
        <w:t xml:space="preserve"> gain access to support for healthcare, meals, domestic violence services, emergency shelter, and ultimately, permanent housing. </w:t>
      </w:r>
    </w:p>
    <w:p w14:paraId="4CD8603C" w14:textId="2B120478" w:rsidR="001B17C4" w:rsidRPr="004110B3" w:rsidRDefault="4BF12535" w:rsidP="75BE181F">
      <w:pPr>
        <w:keepNext/>
        <w:widowControl w:val="0"/>
        <w:spacing w:beforeAutospacing="1" w:afterAutospacing="1"/>
        <w:jc w:val="both"/>
        <w:rPr>
          <w:rFonts w:ascii="Times New Roman" w:hAnsi="Times New Roman"/>
        </w:rPr>
      </w:pPr>
      <w:r w:rsidRPr="004110B3">
        <w:rPr>
          <w:rFonts w:ascii="Times New Roman" w:hAnsi="Times New Roman"/>
        </w:rPr>
        <w:t xml:space="preserve">The CoC coordinates with programs that specialize in working with homeless youth and at-risk youth aging out of foster care, with services that are directed towards achieving the goal of stable housing and self-sufficiency using CoC-funded permanent supportive housing as an option, when appropriate.  Con Plan grant resources support housing provided by </w:t>
      </w:r>
      <w:r w:rsidR="22F43D2B" w:rsidRPr="004110B3">
        <w:rPr>
          <w:rFonts w:ascii="Times New Roman" w:hAnsi="Times New Roman"/>
        </w:rPr>
        <w:t>Gateway Center for shelter services</w:t>
      </w:r>
      <w:r w:rsidRPr="004110B3">
        <w:rPr>
          <w:rFonts w:ascii="Times New Roman" w:hAnsi="Times New Roman"/>
        </w:rPr>
        <w:t>. </w:t>
      </w:r>
    </w:p>
    <w:p w14:paraId="23F0C9EC" w14:textId="36D9E727" w:rsidR="001B17C4" w:rsidRPr="004110B3" w:rsidRDefault="4BF12535" w:rsidP="5FA7B63E">
      <w:pPr>
        <w:keepNext/>
        <w:widowControl w:val="0"/>
        <w:spacing w:beforeAutospacing="1" w:afterAutospacing="1"/>
        <w:jc w:val="both"/>
        <w:rPr>
          <w:rFonts w:ascii="Times New Roman" w:hAnsi="Times New Roman"/>
        </w:rPr>
      </w:pPr>
      <w:r w:rsidRPr="004110B3">
        <w:rPr>
          <w:rFonts w:ascii="Times New Roman" w:hAnsi="Times New Roman"/>
        </w:rPr>
        <w:t>The Atlanta Municipal Court has a Community Court Division that assists homeless offenders in securing residential treatment. The CoC has provided best practice and Coordinated Assessment System training to all Atlanta criminal justice entities that interact with the homeless. Con Plan grant resources support an ex-offender program that places homeless and indigent persons in residential substance abuse treatment to help them overcome addictive disorders that tend to be obstacles to gaining stabilization and housing. </w:t>
      </w:r>
    </w:p>
    <w:p w14:paraId="677F1A54" w14:textId="226BF7E1" w:rsidR="001B17C4" w:rsidRPr="004110B3" w:rsidRDefault="00DB3DB6" w:rsidP="5FA7B63E">
      <w:pPr>
        <w:keepNext/>
        <w:widowControl w:val="0"/>
        <w:spacing w:beforeAutospacing="1" w:afterAutospacing="1" w:line="204" w:lineRule="auto"/>
        <w:jc w:val="both"/>
        <w:rPr>
          <w:rFonts w:ascii="Times New Roman" w:hAnsi="Times New Roman"/>
          <w:b/>
          <w:sz w:val="24"/>
          <w:szCs w:val="24"/>
        </w:rPr>
      </w:pPr>
      <w:r w:rsidRPr="004110B3">
        <w:rPr>
          <w:rFonts w:ascii="Times New Roman" w:hAnsi="Times New Roman"/>
          <w:b/>
          <w:sz w:val="24"/>
          <w:szCs w:val="24"/>
        </w:rPr>
        <w:t>Discussion</w:t>
      </w:r>
    </w:p>
    <w:p w14:paraId="1222002E" w14:textId="77777777" w:rsidR="001B17C4" w:rsidRPr="004110B3" w:rsidRDefault="4BF12535" w:rsidP="5FA7B63E">
      <w:pPr>
        <w:keepNext/>
        <w:widowControl w:val="0"/>
        <w:spacing w:beforeAutospacing="1" w:afterAutospacing="1"/>
        <w:jc w:val="both"/>
        <w:rPr>
          <w:rFonts w:ascii="Times New Roman" w:hAnsi="Times New Roman"/>
          <w:b/>
          <w:sz w:val="24"/>
          <w:szCs w:val="24"/>
        </w:rPr>
      </w:pPr>
      <w:r w:rsidRPr="004110B3">
        <w:rPr>
          <w:rFonts w:ascii="Times New Roman" w:hAnsi="Times New Roman"/>
        </w:rPr>
        <w:t>The City's homeless response system has numerous agencies collaborating to address the needs of homeless persons, children, individuals with mental illness or substance use, those exiting correctional facilities, and the educational needs for children in families at high risk of becoming homeless. The partnership among several entities provides a viable, though stretched, safety net for individuals most at risk. Agencies represent an array of state and county entities, community-based organizations and private facilities. </w:t>
      </w:r>
    </w:p>
    <w:p w14:paraId="3038A5AB" w14:textId="77777777" w:rsidR="00B118B3" w:rsidRDefault="4BF12535" w:rsidP="00B118B3">
      <w:pPr>
        <w:keepNext/>
        <w:widowControl w:val="0"/>
        <w:spacing w:beforeAutospacing="1" w:afterAutospacing="1"/>
        <w:jc w:val="both"/>
        <w:rPr>
          <w:rFonts w:ascii="Times New Roman" w:hAnsi="Times New Roman"/>
        </w:rPr>
      </w:pPr>
      <w:r w:rsidRPr="004110B3">
        <w:rPr>
          <w:rFonts w:ascii="Times New Roman" w:hAnsi="Times New Roman"/>
        </w:rPr>
        <w:t xml:space="preserve">This effort among social service providers, joined with local, state, and federal initiatives, culminates in a more streamlined system of support for clients to access affordable housing. The reduction and prevention </w:t>
      </w:r>
      <w:r w:rsidRPr="004110B3">
        <w:rPr>
          <w:rFonts w:ascii="Times New Roman" w:hAnsi="Times New Roman"/>
        </w:rPr>
        <w:lastRenderedPageBreak/>
        <w:t>of homelessness will continue to be a vital component of the City’s AAP. </w:t>
      </w:r>
    </w:p>
    <w:p w14:paraId="30EA15CF" w14:textId="0F9708C8" w:rsidR="001B17C4" w:rsidRPr="00B118B3" w:rsidRDefault="00DB3DB6" w:rsidP="00B118B3">
      <w:pPr>
        <w:keepNext/>
        <w:widowControl w:val="0"/>
        <w:spacing w:beforeAutospacing="1" w:afterAutospacing="1"/>
        <w:jc w:val="both"/>
        <w:rPr>
          <w:rFonts w:ascii="Times New Roman" w:hAnsi="Times New Roman"/>
          <w:b/>
          <w:bCs/>
          <w:sz w:val="28"/>
          <w:szCs w:val="28"/>
        </w:rPr>
      </w:pPr>
      <w:r w:rsidRPr="00B118B3">
        <w:rPr>
          <w:rFonts w:ascii="Times New Roman" w:hAnsi="Times New Roman"/>
          <w:b/>
          <w:bCs/>
          <w:sz w:val="28"/>
          <w:szCs w:val="28"/>
        </w:rPr>
        <w:t>AP-70 HOPWA Goals– 91.220 (l)(3)</w:t>
      </w:r>
    </w:p>
    <w:tbl>
      <w:tblPr>
        <w:tblW w:w="93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5"/>
        <w:gridCol w:w="1055"/>
      </w:tblGrid>
      <w:tr w:rsidR="001B17C4" w14:paraId="5EFF8CD9" w14:textId="77777777" w:rsidTr="625D5913">
        <w:trPr>
          <w:cantSplit/>
          <w:tblHeader/>
        </w:trPr>
        <w:tc>
          <w:tcPr>
            <w:tcW w:w="9350" w:type="dxa"/>
            <w:gridSpan w:val="2"/>
          </w:tcPr>
          <w:p w14:paraId="1F537015" w14:textId="3CA1CB66" w:rsidR="001B17C4" w:rsidRPr="004110B3" w:rsidRDefault="00DB3DB6">
            <w:pPr>
              <w:keepNext/>
              <w:widowControl w:val="0"/>
              <w:spacing w:after="0" w:line="240" w:lineRule="auto"/>
              <w:rPr>
                <w:rFonts w:ascii="Times New Roman" w:hAnsi="Times New Roman"/>
              </w:rPr>
            </w:pPr>
            <w:r w:rsidRPr="004110B3">
              <w:rPr>
                <w:rFonts w:ascii="Times New Roman" w:hAnsi="Times New Roman"/>
                <w:b/>
              </w:rPr>
              <w:t>One</w:t>
            </w:r>
            <w:r w:rsidR="009D018C" w:rsidRPr="004110B3">
              <w:rPr>
                <w:rFonts w:ascii="Times New Roman" w:hAnsi="Times New Roman"/>
                <w:b/>
              </w:rPr>
              <w:t>-</w:t>
            </w:r>
            <w:r w:rsidRPr="004110B3">
              <w:rPr>
                <w:rFonts w:ascii="Times New Roman" w:hAnsi="Times New Roman"/>
                <w:b/>
              </w:rPr>
              <w:t xml:space="preserve">year goals for the number of households to be provided housing </w:t>
            </w:r>
            <w:proofErr w:type="gramStart"/>
            <w:r w:rsidRPr="004110B3">
              <w:rPr>
                <w:rFonts w:ascii="Times New Roman" w:hAnsi="Times New Roman"/>
                <w:b/>
              </w:rPr>
              <w:t>through the use of</w:t>
            </w:r>
            <w:proofErr w:type="gramEnd"/>
            <w:r w:rsidRPr="004110B3">
              <w:rPr>
                <w:rFonts w:ascii="Times New Roman" w:hAnsi="Times New Roman"/>
                <w:b/>
              </w:rPr>
              <w:t xml:space="preserve"> HOPWA for:</w:t>
            </w:r>
          </w:p>
        </w:tc>
      </w:tr>
      <w:tr w:rsidR="001B17C4" w14:paraId="7095D09B" w14:textId="77777777" w:rsidTr="625D5913">
        <w:trPr>
          <w:cantSplit/>
          <w:tblHeader/>
        </w:trPr>
        <w:tc>
          <w:tcPr>
            <w:tcW w:w="9350" w:type="dxa"/>
            <w:gridSpan w:val="2"/>
            <w:tcBorders>
              <w:top w:val="nil"/>
            </w:tcBorders>
          </w:tcPr>
          <w:p w14:paraId="0CCB5C05" w14:textId="77777777" w:rsidR="001B17C4" w:rsidRPr="004110B3" w:rsidRDefault="001B17C4">
            <w:pPr>
              <w:keepNext/>
              <w:widowControl w:val="0"/>
              <w:spacing w:after="0" w:line="240" w:lineRule="auto"/>
              <w:rPr>
                <w:rFonts w:ascii="Times New Roman" w:hAnsi="Times New Roman"/>
              </w:rPr>
            </w:pPr>
          </w:p>
        </w:tc>
      </w:tr>
      <w:tr w:rsidR="001B17C4" w14:paraId="27F68811" w14:textId="77777777" w:rsidTr="625D5913">
        <w:trPr>
          <w:cantSplit/>
        </w:trPr>
        <w:tc>
          <w:tcPr>
            <w:tcW w:w="8295" w:type="dxa"/>
            <w:tcBorders>
              <w:top w:val="nil"/>
            </w:tcBorders>
            <w:vAlign w:val="bottom"/>
          </w:tcPr>
          <w:p w14:paraId="3E70AB44"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Short-term rent, mortgage, and utility assistance to prevent homelessness of the individual or family</w:t>
            </w:r>
          </w:p>
        </w:tc>
        <w:tc>
          <w:tcPr>
            <w:tcW w:w="1055" w:type="dxa"/>
            <w:tcBorders>
              <w:top w:val="nil"/>
            </w:tcBorders>
            <w:vAlign w:val="bottom"/>
          </w:tcPr>
          <w:p w14:paraId="03672B58" w14:textId="64FC2932" w:rsidR="001B17C4" w:rsidRPr="004110B3" w:rsidRDefault="5691A924">
            <w:pPr>
              <w:spacing w:beforeAutospacing="1" w:afterAutospacing="1"/>
              <w:jc w:val="right"/>
              <w:rPr>
                <w:rFonts w:ascii="Times New Roman" w:hAnsi="Times New Roman"/>
              </w:rPr>
            </w:pPr>
            <w:r w:rsidRPr="004110B3">
              <w:rPr>
                <w:rFonts w:ascii="Times New Roman" w:hAnsi="Times New Roman"/>
              </w:rPr>
              <w:t>3</w:t>
            </w:r>
            <w:r w:rsidR="67A7A4D0" w:rsidRPr="004110B3">
              <w:rPr>
                <w:rFonts w:ascii="Times New Roman" w:hAnsi="Times New Roman"/>
              </w:rPr>
              <w:t>00</w:t>
            </w:r>
          </w:p>
        </w:tc>
      </w:tr>
      <w:tr w:rsidR="001B17C4" w14:paraId="0738570A" w14:textId="77777777" w:rsidTr="625D5913">
        <w:trPr>
          <w:cantSplit/>
        </w:trPr>
        <w:tc>
          <w:tcPr>
            <w:tcW w:w="8295" w:type="dxa"/>
            <w:tcBorders>
              <w:top w:val="nil"/>
            </w:tcBorders>
            <w:vAlign w:val="bottom"/>
          </w:tcPr>
          <w:p w14:paraId="37CEB763"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Tenant-based rental assistance</w:t>
            </w:r>
          </w:p>
        </w:tc>
        <w:tc>
          <w:tcPr>
            <w:tcW w:w="1055" w:type="dxa"/>
            <w:tcBorders>
              <w:top w:val="nil"/>
            </w:tcBorders>
            <w:vAlign w:val="bottom"/>
          </w:tcPr>
          <w:p w14:paraId="105E282F" w14:textId="3BAF4B13" w:rsidR="001B17C4" w:rsidRPr="004110B3" w:rsidRDefault="782AC5E8">
            <w:pPr>
              <w:spacing w:beforeAutospacing="1" w:afterAutospacing="1"/>
              <w:jc w:val="right"/>
              <w:rPr>
                <w:rFonts w:ascii="Times New Roman" w:hAnsi="Times New Roman"/>
              </w:rPr>
            </w:pPr>
            <w:r w:rsidRPr="004110B3">
              <w:rPr>
                <w:rFonts w:ascii="Times New Roman" w:hAnsi="Times New Roman"/>
              </w:rPr>
              <w:t>100</w:t>
            </w:r>
          </w:p>
        </w:tc>
      </w:tr>
      <w:tr w:rsidR="001B17C4" w14:paraId="0930B0F7" w14:textId="77777777" w:rsidTr="625D5913">
        <w:trPr>
          <w:cantSplit/>
        </w:trPr>
        <w:tc>
          <w:tcPr>
            <w:tcW w:w="8295" w:type="dxa"/>
            <w:tcBorders>
              <w:top w:val="nil"/>
            </w:tcBorders>
            <w:vAlign w:val="bottom"/>
          </w:tcPr>
          <w:p w14:paraId="176FC472"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Units provided in permanent housing facilities developed, leased, or operated with HOPWA funds</w:t>
            </w:r>
          </w:p>
        </w:tc>
        <w:tc>
          <w:tcPr>
            <w:tcW w:w="1055" w:type="dxa"/>
            <w:tcBorders>
              <w:top w:val="nil"/>
            </w:tcBorders>
            <w:vAlign w:val="bottom"/>
          </w:tcPr>
          <w:p w14:paraId="35D00A87" w14:textId="4BDFDFFC" w:rsidR="001B17C4" w:rsidRPr="004110B3" w:rsidRDefault="1120937E">
            <w:pPr>
              <w:spacing w:beforeAutospacing="1" w:afterAutospacing="1"/>
              <w:jc w:val="right"/>
              <w:rPr>
                <w:rFonts w:ascii="Times New Roman" w:hAnsi="Times New Roman"/>
              </w:rPr>
            </w:pPr>
            <w:r w:rsidRPr="004110B3">
              <w:rPr>
                <w:rFonts w:ascii="Times New Roman" w:hAnsi="Times New Roman"/>
              </w:rPr>
              <w:t>50</w:t>
            </w:r>
          </w:p>
        </w:tc>
      </w:tr>
      <w:tr w:rsidR="001B17C4" w14:paraId="62BA9DFE" w14:textId="77777777" w:rsidTr="625D5913">
        <w:trPr>
          <w:cantSplit/>
        </w:trPr>
        <w:tc>
          <w:tcPr>
            <w:tcW w:w="8295" w:type="dxa"/>
            <w:tcBorders>
              <w:top w:val="nil"/>
            </w:tcBorders>
            <w:vAlign w:val="bottom"/>
          </w:tcPr>
          <w:p w14:paraId="2C01B7FE"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Units provided in transitional short-term housing facilities developed, leased, or operated with HOPWA funds</w:t>
            </w:r>
          </w:p>
        </w:tc>
        <w:tc>
          <w:tcPr>
            <w:tcW w:w="1055" w:type="dxa"/>
            <w:tcBorders>
              <w:top w:val="nil"/>
            </w:tcBorders>
            <w:vAlign w:val="bottom"/>
          </w:tcPr>
          <w:p w14:paraId="58FC50F5" w14:textId="34EEC0D2" w:rsidR="001B17C4" w:rsidRPr="004110B3" w:rsidRDefault="193688FB">
            <w:pPr>
              <w:spacing w:beforeAutospacing="1" w:afterAutospacing="1"/>
              <w:jc w:val="right"/>
              <w:rPr>
                <w:rFonts w:ascii="Times New Roman" w:hAnsi="Times New Roman"/>
              </w:rPr>
            </w:pPr>
            <w:r w:rsidRPr="004110B3">
              <w:rPr>
                <w:rFonts w:ascii="Times New Roman" w:hAnsi="Times New Roman"/>
              </w:rPr>
              <w:t>50</w:t>
            </w:r>
          </w:p>
        </w:tc>
      </w:tr>
      <w:tr w:rsidR="001B17C4" w14:paraId="462F381D" w14:textId="77777777" w:rsidTr="625D5913">
        <w:trPr>
          <w:cantSplit/>
        </w:trPr>
        <w:tc>
          <w:tcPr>
            <w:tcW w:w="8295" w:type="dxa"/>
            <w:tcBorders>
              <w:top w:val="nil"/>
            </w:tcBorders>
            <w:vAlign w:val="bottom"/>
          </w:tcPr>
          <w:p w14:paraId="2C4C150E"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Total</w:t>
            </w:r>
          </w:p>
        </w:tc>
        <w:tc>
          <w:tcPr>
            <w:tcW w:w="1055" w:type="dxa"/>
            <w:tcBorders>
              <w:top w:val="nil"/>
            </w:tcBorders>
            <w:vAlign w:val="bottom"/>
          </w:tcPr>
          <w:p w14:paraId="7DD0969E" w14:textId="3BF919CD" w:rsidR="001B17C4" w:rsidRPr="004110B3" w:rsidRDefault="4B2EC68C">
            <w:pPr>
              <w:spacing w:beforeAutospacing="1" w:afterAutospacing="1"/>
              <w:jc w:val="right"/>
              <w:rPr>
                <w:rFonts w:ascii="Times New Roman" w:hAnsi="Times New Roman"/>
              </w:rPr>
            </w:pPr>
            <w:r w:rsidRPr="004110B3">
              <w:rPr>
                <w:rFonts w:ascii="Times New Roman" w:hAnsi="Times New Roman"/>
              </w:rPr>
              <w:t>5</w:t>
            </w:r>
            <w:r w:rsidR="48639DE3" w:rsidRPr="004110B3">
              <w:rPr>
                <w:rFonts w:ascii="Times New Roman" w:hAnsi="Times New Roman"/>
              </w:rPr>
              <w:t>0</w:t>
            </w:r>
            <w:r w:rsidRPr="004110B3">
              <w:rPr>
                <w:rFonts w:ascii="Times New Roman" w:hAnsi="Times New Roman"/>
              </w:rPr>
              <w:t>0</w:t>
            </w:r>
          </w:p>
        </w:tc>
      </w:tr>
    </w:tbl>
    <w:p w14:paraId="3DE94E45" w14:textId="0407379F" w:rsidR="001B17C4" w:rsidRPr="004110B3" w:rsidRDefault="00D01C5E">
      <w:pPr>
        <w:pStyle w:val="Heading2"/>
        <w:pageBreakBefore/>
        <w:widowControl w:val="0"/>
        <w:rPr>
          <w:rFonts w:ascii="Times New Roman" w:hAnsi="Times New Roman" w:cs="Times New Roman"/>
          <w:i w:val="0"/>
        </w:rPr>
      </w:pPr>
      <w:r>
        <w:rPr>
          <w:rFonts w:ascii="Times New Roman" w:hAnsi="Times New Roman" w:cs="Times New Roman"/>
          <w:i w:val="0"/>
        </w:rPr>
        <w:lastRenderedPageBreak/>
        <w:t>A</w:t>
      </w:r>
      <w:r w:rsidR="00DB3DB6" w:rsidRPr="004110B3">
        <w:rPr>
          <w:rFonts w:ascii="Times New Roman" w:hAnsi="Times New Roman" w:cs="Times New Roman"/>
          <w:i w:val="0"/>
        </w:rPr>
        <w:t>P-75 Barriers to affordable housing – 91.220(j)</w:t>
      </w:r>
    </w:p>
    <w:p w14:paraId="3A6C8B40" w14:textId="77777777" w:rsidR="001B17C4" w:rsidRPr="004110B3" w:rsidRDefault="00DB3DB6">
      <w:pPr>
        <w:keepNext/>
        <w:widowControl w:val="0"/>
        <w:spacing w:line="204" w:lineRule="auto"/>
        <w:rPr>
          <w:rFonts w:ascii="Times New Roman" w:hAnsi="Times New Roman"/>
          <w:b/>
          <w:sz w:val="24"/>
          <w:szCs w:val="24"/>
        </w:rPr>
      </w:pPr>
      <w:r w:rsidRPr="004110B3">
        <w:rPr>
          <w:rFonts w:ascii="Times New Roman" w:hAnsi="Times New Roman"/>
          <w:b/>
          <w:sz w:val="24"/>
          <w:szCs w:val="24"/>
        </w:rPr>
        <w:t xml:space="preserve">Introduction: </w:t>
      </w:r>
    </w:p>
    <w:p w14:paraId="414B1433" w14:textId="07A7CC9F" w:rsidR="285CE14A" w:rsidRPr="004110B3" w:rsidRDefault="293322F7" w:rsidP="0ED559CE">
      <w:pPr>
        <w:keepNext/>
        <w:widowControl w:val="0"/>
        <w:spacing w:beforeAutospacing="1" w:afterAutospacing="1"/>
        <w:jc w:val="both"/>
        <w:rPr>
          <w:rFonts w:ascii="Times New Roman" w:hAnsi="Times New Roman"/>
          <w:i/>
          <w:strike/>
        </w:rPr>
      </w:pPr>
      <w:r w:rsidRPr="004110B3">
        <w:rPr>
          <w:rFonts w:ascii="Times New Roman" w:hAnsi="Times New Roman"/>
        </w:rPr>
        <w:t xml:space="preserve">The challenges of displacement and inequity in our </w:t>
      </w:r>
      <w:proofErr w:type="gramStart"/>
      <w:r w:rsidRPr="004110B3">
        <w:rPr>
          <w:rFonts w:ascii="Times New Roman" w:hAnsi="Times New Roman"/>
        </w:rPr>
        <w:t>City</w:t>
      </w:r>
      <w:proofErr w:type="gramEnd"/>
      <w:r w:rsidRPr="004110B3">
        <w:rPr>
          <w:rFonts w:ascii="Times New Roman" w:hAnsi="Times New Roman"/>
        </w:rPr>
        <w:t xml:space="preserve"> have become more pronounced following recent public health and economic crises. Despite these challenges, the </w:t>
      </w:r>
      <w:proofErr w:type="gramStart"/>
      <w:r w:rsidRPr="004110B3">
        <w:rPr>
          <w:rFonts w:ascii="Times New Roman" w:hAnsi="Times New Roman"/>
        </w:rPr>
        <w:t>City</w:t>
      </w:r>
      <w:proofErr w:type="gramEnd"/>
      <w:r w:rsidRPr="004110B3">
        <w:rPr>
          <w:rFonts w:ascii="Times New Roman" w:hAnsi="Times New Roman"/>
        </w:rPr>
        <w:t xml:space="preserve"> and its partner agencies remain steadfast in their commitment to minimizing displacement. Beyond dedicating resources to meet housing needs, the City is actively addressing the structural issues that have widened the gap between wages and housing costs through the City's Quality Housing for Everyone initiative. </w:t>
      </w:r>
    </w:p>
    <w:p w14:paraId="7FAFBEAF" w14:textId="77777777" w:rsidR="001B17C4" w:rsidRPr="004110B3" w:rsidRDefault="4BF12535">
      <w:pPr>
        <w:keepNext/>
        <w:widowControl w:val="0"/>
        <w:rPr>
          <w:rFonts w:ascii="Times New Roman" w:hAnsi="Times New Roman"/>
          <w:b/>
          <w:sz w:val="24"/>
          <w:szCs w:val="24"/>
        </w:rPr>
      </w:pPr>
      <w:r w:rsidRPr="004110B3">
        <w:rPr>
          <w:rFonts w:ascii="Times New Roman" w:hAnsi="Times New Roman"/>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262354B0" w14:textId="0C276CFD" w:rsidR="001B17C4" w:rsidRPr="004110B3" w:rsidRDefault="01B2FFFC" w:rsidP="0ED559CE">
      <w:pPr>
        <w:keepNext/>
        <w:widowControl w:val="0"/>
        <w:spacing w:before="240" w:after="240"/>
        <w:jc w:val="both"/>
        <w:rPr>
          <w:rFonts w:ascii="Times New Roman" w:hAnsi="Times New Roman"/>
        </w:rPr>
      </w:pPr>
      <w:r w:rsidRPr="004110B3">
        <w:rPr>
          <w:rFonts w:ascii="Times New Roman" w:hAnsi="Times New Roman"/>
        </w:rPr>
        <w:t>The City's Inclusionary Zoning Policy aims to provide housing for professionals working in the City, including teachers, nurses, retail workers, police officers, firefighters, and other city employees. This policy mandates that these units remain affordable for at least 20 years from the issuance of the Certificate of Occupancy. Additionally, the City requires that units built under this policy match market-rate units in construction quality and appearance, including similar countertop and flooring materials, square footage, and appliances.</w:t>
      </w:r>
    </w:p>
    <w:p w14:paraId="778692AD" w14:textId="075C3E51" w:rsidR="00553CDC" w:rsidRPr="004110B3" w:rsidRDefault="01B2FFFC" w:rsidP="0ED559CE">
      <w:pPr>
        <w:keepNext/>
        <w:widowControl w:val="0"/>
        <w:spacing w:before="240" w:beforeAutospacing="1" w:after="240" w:afterAutospacing="1"/>
        <w:jc w:val="both"/>
        <w:rPr>
          <w:rFonts w:ascii="Times New Roman" w:hAnsi="Times New Roman"/>
        </w:rPr>
      </w:pPr>
      <w:r w:rsidRPr="004110B3">
        <w:rPr>
          <w:rFonts w:ascii="Times New Roman" w:hAnsi="Times New Roman"/>
        </w:rPr>
        <w:t xml:space="preserve">Developers who build in the Beltline and Westside Overlay Districts can choose up to three incentives from the </w:t>
      </w:r>
      <w:proofErr w:type="gramStart"/>
      <w:r w:rsidRPr="004110B3">
        <w:rPr>
          <w:rFonts w:ascii="Times New Roman" w:hAnsi="Times New Roman"/>
        </w:rPr>
        <w:t>City</w:t>
      </w:r>
      <w:proofErr w:type="gramEnd"/>
      <w:r w:rsidRPr="004110B3">
        <w:rPr>
          <w:rFonts w:ascii="Times New Roman" w:hAnsi="Times New Roman"/>
        </w:rPr>
        <w:t>. These incentives include a 15% bonus in floor-area-ratio (excluding height increases), transfer of development rights, no minimum residential parking requirements, a 25% reduction in non-residential parking requirements, an expedited 21-day priority review period, or a major project meeting with staff from all departments to expedite the review process</w:t>
      </w:r>
      <w:r w:rsidRPr="004110B3" w:rsidDel="00970897">
        <w:rPr>
          <w:rFonts w:ascii="Times New Roman" w:hAnsi="Times New Roman"/>
        </w:rPr>
        <w:t>.</w:t>
      </w:r>
    </w:p>
    <w:p w14:paraId="49A80C29" w14:textId="13CAAA0A" w:rsidR="003812C5" w:rsidRPr="004110B3" w:rsidRDefault="003812C5">
      <w:pPr>
        <w:keepNext/>
        <w:widowControl w:val="0"/>
        <w:spacing w:beforeAutospacing="1" w:afterAutospacing="1"/>
        <w:jc w:val="both"/>
        <w:rPr>
          <w:rFonts w:ascii="Times New Roman" w:hAnsi="Times New Roman"/>
        </w:rPr>
      </w:pPr>
      <w:r w:rsidRPr="004110B3">
        <w:rPr>
          <w:rFonts w:ascii="Times New Roman" w:hAnsi="Times New Roman"/>
        </w:rPr>
        <w:t xml:space="preserve">The </w:t>
      </w:r>
      <w:proofErr w:type="gramStart"/>
      <w:r w:rsidRPr="004110B3">
        <w:rPr>
          <w:rFonts w:ascii="Times New Roman" w:hAnsi="Times New Roman"/>
        </w:rPr>
        <w:t>City</w:t>
      </w:r>
      <w:proofErr w:type="gramEnd"/>
      <w:r w:rsidRPr="004110B3">
        <w:rPr>
          <w:rFonts w:ascii="Times New Roman" w:hAnsi="Times New Roman"/>
        </w:rPr>
        <w:t xml:space="preserve"> aims to provide additional immediate assistance to people experiencing homelessness through its Rapid Housing Initiative. Housing and wraparound services for 40 individuals will be in place before the end of this year as part of this effort. By the end of 2025, at least 500 Rapid Housing units will be established across the city.  </w:t>
      </w:r>
    </w:p>
    <w:p w14:paraId="587C6072" w14:textId="5156EF0A" w:rsidR="00705005" w:rsidRPr="004110B3" w:rsidRDefault="00705005" w:rsidP="61AA853F">
      <w:pPr>
        <w:keepNext/>
        <w:widowControl w:val="0"/>
        <w:spacing w:before="100" w:beforeAutospacing="1" w:after="100" w:afterAutospacing="1" w:line="240" w:lineRule="auto"/>
        <w:jc w:val="both"/>
        <w:rPr>
          <w:rFonts w:ascii="Times New Roman" w:hAnsi="Times New Roman"/>
        </w:rPr>
      </w:pPr>
      <w:r w:rsidRPr="004110B3">
        <w:rPr>
          <w:rFonts w:ascii="Times New Roman" w:hAnsi="Times New Roman"/>
        </w:rPr>
        <w:t xml:space="preserve">The City is using a proactive, data-driven strategy to </w:t>
      </w:r>
      <w:r w:rsidR="00132568" w:rsidRPr="004110B3">
        <w:rPr>
          <w:rFonts w:ascii="Times New Roman" w:hAnsi="Times New Roman"/>
        </w:rPr>
        <w:t>target problematic</w:t>
      </w:r>
      <w:r w:rsidRPr="004110B3">
        <w:rPr>
          <w:rFonts w:ascii="Times New Roman" w:hAnsi="Times New Roman"/>
        </w:rPr>
        <w:t xml:space="preserve"> multi-family properties and ensure the dignity and security of residents across Atlanta. The City allocated funds to boost interventions against multifamily properties having code violations. The goal is to inspect all properties with code violations by the end of 2024</w:t>
      </w:r>
      <w:r w:rsidR="00C26241" w:rsidRPr="004110B3">
        <w:rPr>
          <w:rFonts w:ascii="Times New Roman" w:hAnsi="Times New Roman"/>
        </w:rPr>
        <w:t xml:space="preserve"> </w:t>
      </w:r>
      <w:proofErr w:type="gramStart"/>
      <w:r w:rsidR="008A7E28" w:rsidRPr="004110B3">
        <w:rPr>
          <w:rFonts w:ascii="Times New Roman" w:hAnsi="Times New Roman"/>
        </w:rPr>
        <w:t>and also</w:t>
      </w:r>
      <w:proofErr w:type="gramEnd"/>
      <w:r w:rsidR="008A7E28" w:rsidRPr="004110B3">
        <w:rPr>
          <w:rFonts w:ascii="Times New Roman" w:hAnsi="Times New Roman"/>
        </w:rPr>
        <w:t xml:space="preserve"> support households are risk of losing their home through an Eviction Diversion Program.</w:t>
      </w:r>
    </w:p>
    <w:p w14:paraId="63F03465" w14:textId="71F0C317" w:rsidR="00A525D6" w:rsidRPr="004110B3" w:rsidRDefault="00A525D6">
      <w:pPr>
        <w:keepNext/>
        <w:widowControl w:val="0"/>
        <w:spacing w:beforeAutospacing="1" w:afterAutospacing="1"/>
        <w:jc w:val="both"/>
        <w:rPr>
          <w:rFonts w:ascii="Times New Roman" w:hAnsi="Times New Roman"/>
        </w:rPr>
      </w:pPr>
      <w:r w:rsidRPr="004110B3">
        <w:rPr>
          <w:rFonts w:ascii="Times New Roman" w:hAnsi="Times New Roman"/>
        </w:rPr>
        <w:t>The City of Atlanta opened the Housing Help Center in the fall of 2023. This one-stop-shop will connect Atlanta residents with resources on renting, buying and more. Notably, the Center offers personalized case management from the City’s Housing Navigators for qualified residents.</w:t>
      </w:r>
    </w:p>
    <w:p w14:paraId="160BAC20" w14:textId="03073BBF" w:rsidR="001B17C4" w:rsidRPr="004110B3" w:rsidRDefault="00DB3DB6" w:rsidP="006C3414">
      <w:pPr>
        <w:keepNext/>
        <w:widowControl w:val="0"/>
        <w:spacing w:beforeAutospacing="1" w:afterAutospacing="1" w:line="204" w:lineRule="auto"/>
        <w:jc w:val="both"/>
        <w:rPr>
          <w:rFonts w:ascii="Times New Roman" w:hAnsi="Times New Roman"/>
          <w:b/>
          <w:sz w:val="24"/>
          <w:szCs w:val="24"/>
        </w:rPr>
      </w:pPr>
      <w:r w:rsidRPr="004110B3">
        <w:rPr>
          <w:rFonts w:ascii="Times New Roman" w:hAnsi="Times New Roman"/>
          <w:b/>
          <w:sz w:val="24"/>
          <w:szCs w:val="24"/>
        </w:rPr>
        <w:t xml:space="preserve">Discussion: </w:t>
      </w:r>
    </w:p>
    <w:p w14:paraId="49F32B8C" w14:textId="77777777" w:rsidR="001B17C4" w:rsidRPr="004110B3" w:rsidRDefault="00DB3DB6">
      <w:pPr>
        <w:pStyle w:val="Heading2"/>
        <w:pageBreakBefore/>
        <w:widowControl w:val="0"/>
        <w:rPr>
          <w:rFonts w:ascii="Times New Roman" w:hAnsi="Times New Roman" w:cs="Times New Roman"/>
          <w:i w:val="0"/>
        </w:rPr>
      </w:pPr>
      <w:r w:rsidRPr="004110B3">
        <w:rPr>
          <w:rFonts w:ascii="Times New Roman" w:hAnsi="Times New Roman" w:cs="Times New Roman"/>
          <w:i w:val="0"/>
        </w:rPr>
        <w:lastRenderedPageBreak/>
        <w:t>AP-85 Other Actions – 91.220(k)</w:t>
      </w:r>
    </w:p>
    <w:p w14:paraId="10DA86E2" w14:textId="77777777" w:rsidR="001B17C4" w:rsidRPr="004110B3" w:rsidRDefault="4BF12535">
      <w:pPr>
        <w:keepNext/>
        <w:widowControl w:val="0"/>
        <w:spacing w:line="204" w:lineRule="auto"/>
        <w:rPr>
          <w:rFonts w:ascii="Times New Roman" w:hAnsi="Times New Roman"/>
          <w:b/>
          <w:sz w:val="24"/>
          <w:szCs w:val="24"/>
        </w:rPr>
      </w:pPr>
      <w:r w:rsidRPr="004110B3">
        <w:rPr>
          <w:rFonts w:ascii="Times New Roman" w:hAnsi="Times New Roman"/>
          <w:b/>
          <w:sz w:val="24"/>
          <w:szCs w:val="24"/>
        </w:rPr>
        <w:t xml:space="preserve">Introduction: </w:t>
      </w:r>
    </w:p>
    <w:p w14:paraId="696F8DA8" w14:textId="2A39087A" w:rsidR="0B76B012" w:rsidRDefault="0B76B012" w:rsidP="762C6358">
      <w:pPr>
        <w:keepNext/>
        <w:widowControl w:val="0"/>
        <w:spacing w:beforeAutospacing="1" w:afterAutospacing="1"/>
        <w:rPr>
          <w:rFonts w:ascii="Times New Roman" w:hAnsi="Times New Roman"/>
        </w:rPr>
      </w:pPr>
      <w:r w:rsidRPr="762C6358">
        <w:rPr>
          <w:rFonts w:ascii="Times New Roman" w:hAnsi="Times New Roman"/>
        </w:rPr>
        <w:t xml:space="preserve">In the implementation of the 2024 Annual Action Plan, the </w:t>
      </w:r>
      <w:proofErr w:type="gramStart"/>
      <w:r w:rsidRPr="762C6358">
        <w:rPr>
          <w:rFonts w:ascii="Times New Roman" w:hAnsi="Times New Roman"/>
        </w:rPr>
        <w:t>City</w:t>
      </w:r>
      <w:proofErr w:type="gramEnd"/>
      <w:r w:rsidRPr="762C6358">
        <w:rPr>
          <w:rFonts w:ascii="Times New Roman" w:hAnsi="Times New Roman"/>
        </w:rPr>
        <w:t xml:space="preserve"> will invest CDBG resources to address obstacles to meeting underserved needs, foster and maintain affordable housing, reduce lead-based paint hazards, reduce the number of poverty-level families, develop institutional structure and enhance coordination between public and private housing and social services agencies</w:t>
      </w:r>
    </w:p>
    <w:p w14:paraId="61AE8A01" w14:textId="3948FA15" w:rsidR="001B17C4" w:rsidRPr="004110B3" w:rsidRDefault="4BF12535">
      <w:pPr>
        <w:keepNext/>
        <w:widowControl w:val="0"/>
        <w:rPr>
          <w:rFonts w:ascii="Times New Roman" w:hAnsi="Times New Roman"/>
          <w:b/>
          <w:sz w:val="24"/>
          <w:szCs w:val="24"/>
        </w:rPr>
      </w:pPr>
      <w:r w:rsidRPr="004110B3">
        <w:rPr>
          <w:rFonts w:ascii="Times New Roman" w:hAnsi="Times New Roman"/>
          <w:b/>
          <w:sz w:val="24"/>
          <w:szCs w:val="24"/>
        </w:rPr>
        <w:t>Actions planned to address obstacles to meeting underserved needs</w:t>
      </w:r>
    </w:p>
    <w:p w14:paraId="4419FFA1" w14:textId="44418C18" w:rsidR="285CE14A" w:rsidRPr="00986D29" w:rsidRDefault="2F029C3D" w:rsidP="00986D29">
      <w:pPr>
        <w:keepNext/>
        <w:widowControl w:val="0"/>
        <w:spacing w:before="240" w:after="240"/>
        <w:rPr>
          <w:rFonts w:ascii="Times New Roman" w:hAnsi="Times New Roman"/>
        </w:rPr>
      </w:pPr>
      <w:r w:rsidRPr="004110B3">
        <w:rPr>
          <w:rFonts w:ascii="Times New Roman" w:hAnsi="Times New Roman"/>
        </w:rPr>
        <w:t xml:space="preserve">The </w:t>
      </w:r>
      <w:proofErr w:type="gramStart"/>
      <w:r w:rsidRPr="004110B3">
        <w:rPr>
          <w:rFonts w:ascii="Times New Roman" w:hAnsi="Times New Roman"/>
        </w:rPr>
        <w:t>City</w:t>
      </w:r>
      <w:proofErr w:type="gramEnd"/>
      <w:r w:rsidRPr="004110B3">
        <w:rPr>
          <w:rFonts w:ascii="Times New Roman" w:hAnsi="Times New Roman"/>
        </w:rPr>
        <w:t xml:space="preserve"> will work with its community partners to assist low- and moderate-income residents in meeting underserved needs </w:t>
      </w:r>
      <w:r w:rsidR="524BB117" w:rsidRPr="004110B3">
        <w:rPr>
          <w:rFonts w:ascii="Times New Roman" w:hAnsi="Times New Roman"/>
        </w:rPr>
        <w:t>through</w:t>
      </w:r>
      <w:r w:rsidRPr="004110B3">
        <w:rPr>
          <w:rFonts w:ascii="Times New Roman" w:hAnsi="Times New Roman"/>
        </w:rPr>
        <w:t xml:space="preserve"> funding</w:t>
      </w:r>
      <w:r w:rsidR="3DB128C4" w:rsidRPr="004110B3">
        <w:rPr>
          <w:rFonts w:ascii="Times New Roman" w:hAnsi="Times New Roman"/>
        </w:rPr>
        <w:t xml:space="preserve"> </w:t>
      </w:r>
      <w:r w:rsidRPr="004110B3">
        <w:rPr>
          <w:rFonts w:ascii="Times New Roman" w:hAnsi="Times New Roman"/>
        </w:rPr>
        <w:t>providing for services such as of</w:t>
      </w:r>
      <w:r w:rsidR="49BDF4BD" w:rsidRPr="004110B3">
        <w:rPr>
          <w:rFonts w:ascii="Times New Roman" w:hAnsi="Times New Roman"/>
        </w:rPr>
        <w:t xml:space="preserve"> employment services</w:t>
      </w:r>
      <w:r w:rsidRPr="004110B3">
        <w:rPr>
          <w:rFonts w:ascii="Times New Roman" w:hAnsi="Times New Roman"/>
        </w:rPr>
        <w:t xml:space="preserve">, </w:t>
      </w:r>
      <w:r w:rsidR="261920EC" w:rsidRPr="004110B3">
        <w:rPr>
          <w:rFonts w:ascii="Times New Roman" w:hAnsi="Times New Roman"/>
        </w:rPr>
        <w:t>youth programs</w:t>
      </w:r>
      <w:r w:rsidRPr="004110B3">
        <w:rPr>
          <w:rFonts w:ascii="Times New Roman" w:hAnsi="Times New Roman"/>
        </w:rPr>
        <w:t xml:space="preserve">, health services, substance abuse counseling, services for senior citizens, services for people experiencing homelessness, and fair housing training.  </w:t>
      </w:r>
    </w:p>
    <w:p w14:paraId="617D6DC4" w14:textId="77777777" w:rsidR="001B17C4" w:rsidRPr="004110B3" w:rsidRDefault="4BF12535">
      <w:pPr>
        <w:keepNext/>
        <w:widowControl w:val="0"/>
        <w:rPr>
          <w:rFonts w:ascii="Times New Roman" w:hAnsi="Times New Roman"/>
          <w:b/>
          <w:sz w:val="24"/>
          <w:szCs w:val="24"/>
        </w:rPr>
      </w:pPr>
      <w:r w:rsidRPr="004110B3">
        <w:rPr>
          <w:rFonts w:ascii="Times New Roman" w:hAnsi="Times New Roman"/>
          <w:b/>
          <w:sz w:val="24"/>
          <w:szCs w:val="24"/>
        </w:rPr>
        <w:t>Actions planned to foster and maintain affordable housing</w:t>
      </w:r>
    </w:p>
    <w:p w14:paraId="4237A55D" w14:textId="159DDEE9" w:rsidR="49818BFC" w:rsidRDefault="49818BFC" w:rsidP="762C6358">
      <w:pPr>
        <w:keepNext/>
        <w:widowControl w:val="0"/>
        <w:spacing w:before="240" w:after="240"/>
        <w:rPr>
          <w:rFonts w:ascii="Times New Roman" w:eastAsia="Times New Roman" w:hAnsi="Times New Roman"/>
        </w:rPr>
      </w:pPr>
      <w:r w:rsidRPr="762C6358">
        <w:rPr>
          <w:rFonts w:ascii="Times New Roman" w:eastAsia="Times New Roman" w:hAnsi="Times New Roman"/>
        </w:rPr>
        <w:t xml:space="preserve">The City's strategies related to CDBG-funded affordable housing efforts are focused on maintaining the housing stock through its housing rehabilitation programs, helping to ensure individuals have access to housing free of discrimination due to race, gender, disability, and other personal or household characteristics. Additionally, the City will maintain its partnership with the Housing Authority and other housing providers </w:t>
      </w:r>
      <w:proofErr w:type="gramStart"/>
      <w:r w:rsidRPr="762C6358">
        <w:rPr>
          <w:rFonts w:ascii="Times New Roman" w:eastAsia="Times New Roman" w:hAnsi="Times New Roman"/>
        </w:rPr>
        <w:t>in an effort to</w:t>
      </w:r>
      <w:proofErr w:type="gramEnd"/>
      <w:r w:rsidRPr="762C6358">
        <w:rPr>
          <w:rFonts w:ascii="Times New Roman" w:eastAsia="Times New Roman" w:hAnsi="Times New Roman"/>
        </w:rPr>
        <w:t xml:space="preserve"> promote the development of new affordable housing and the upkeep of the existing affordable housing in the city</w:t>
      </w:r>
    </w:p>
    <w:p w14:paraId="313C7C42" w14:textId="1EE80A66" w:rsidR="001B17C4" w:rsidRPr="004110B3" w:rsidRDefault="4BF12535" w:rsidP="285CE14A">
      <w:pPr>
        <w:keepNext/>
        <w:widowControl w:val="0"/>
        <w:spacing w:beforeAutospacing="1" w:afterAutospacing="1"/>
        <w:rPr>
          <w:rFonts w:ascii="Times New Roman" w:hAnsi="Times New Roman"/>
          <w:b/>
          <w:sz w:val="24"/>
          <w:szCs w:val="24"/>
        </w:rPr>
      </w:pPr>
      <w:r w:rsidRPr="004110B3">
        <w:rPr>
          <w:rFonts w:ascii="Times New Roman" w:hAnsi="Times New Roman"/>
          <w:b/>
          <w:sz w:val="24"/>
          <w:szCs w:val="24"/>
        </w:rPr>
        <w:t>Actions planned to reduce lead-based paint hazards</w:t>
      </w:r>
    </w:p>
    <w:p w14:paraId="7877B1B0" w14:textId="3C328184" w:rsidR="001B17C4" w:rsidRPr="004110B3" w:rsidRDefault="4BF12535" w:rsidP="0ED559CE">
      <w:pPr>
        <w:keepNext/>
        <w:widowControl w:val="0"/>
        <w:spacing w:beforeAutospacing="1" w:afterAutospacing="1"/>
        <w:jc w:val="both"/>
        <w:rPr>
          <w:rFonts w:ascii="Times New Roman" w:hAnsi="Times New Roman"/>
        </w:rPr>
      </w:pPr>
      <w:r w:rsidRPr="004110B3">
        <w:rPr>
          <w:rFonts w:ascii="Times New Roman" w:hAnsi="Times New Roman"/>
        </w:rPr>
        <w:t xml:space="preserve">DGCD has incorporated its lead-based paint program in accordance with HUD. All federal funded activities covered by the HUD Lead Safe Home regulations are carried out in accordance with the requirements of the Final Rule, including the Uniform Relocation Act. Where lead-based paint is found, actions are taken to eliminate the hazards. Owners participating in Home </w:t>
      </w:r>
      <w:r w:rsidR="553F7075" w:rsidRPr="004110B3">
        <w:rPr>
          <w:rFonts w:ascii="Times New Roman" w:hAnsi="Times New Roman"/>
        </w:rPr>
        <w:t>Rehab</w:t>
      </w:r>
      <w:r w:rsidRPr="004110B3">
        <w:rPr>
          <w:rFonts w:ascii="Times New Roman" w:hAnsi="Times New Roman"/>
        </w:rPr>
        <w:t xml:space="preserve"> Programs sign lead-based paint hazard forms and each party receives a lead hazard information pamphlet, evaluation results and disclosure information depending on the year the home was built. </w:t>
      </w:r>
    </w:p>
    <w:p w14:paraId="22E8923E" w14:textId="2EF7F750" w:rsidR="001B17C4" w:rsidRPr="004110B3" w:rsidRDefault="18A211C8" w:rsidP="0ED559CE">
      <w:pPr>
        <w:keepNext/>
        <w:widowControl w:val="0"/>
        <w:spacing w:beforeAutospacing="1" w:afterAutospacing="1"/>
        <w:jc w:val="both"/>
        <w:rPr>
          <w:rFonts w:ascii="Times New Roman" w:hAnsi="Times New Roman"/>
        </w:rPr>
      </w:pPr>
      <w:r w:rsidRPr="004110B3">
        <w:rPr>
          <w:rFonts w:ascii="Times New Roman" w:hAnsi="Times New Roman"/>
        </w:rPr>
        <w:t>T</w:t>
      </w:r>
      <w:r w:rsidR="0731832B" w:rsidRPr="004110B3">
        <w:rPr>
          <w:rFonts w:ascii="Times New Roman" w:hAnsi="Times New Roman"/>
        </w:rPr>
        <w:t xml:space="preserve">he </w:t>
      </w:r>
      <w:proofErr w:type="gramStart"/>
      <w:r w:rsidR="0731832B" w:rsidRPr="004110B3">
        <w:rPr>
          <w:rFonts w:ascii="Times New Roman" w:hAnsi="Times New Roman"/>
        </w:rPr>
        <w:t>City</w:t>
      </w:r>
      <w:proofErr w:type="gramEnd"/>
      <w:r w:rsidR="4BF12535" w:rsidRPr="004110B3">
        <w:rPr>
          <w:rFonts w:ascii="Times New Roman" w:hAnsi="Times New Roman"/>
        </w:rPr>
        <w:t xml:space="preserve"> works to identify general contractors that hold the necessary Environmental Protection Agency (EPA) credentials to address these concerns.  The </w:t>
      </w:r>
      <w:proofErr w:type="gramStart"/>
      <w:r w:rsidR="4BF12535" w:rsidRPr="004110B3">
        <w:rPr>
          <w:rFonts w:ascii="Times New Roman" w:hAnsi="Times New Roman"/>
        </w:rPr>
        <w:t>City</w:t>
      </w:r>
      <w:proofErr w:type="gramEnd"/>
      <w:r w:rsidR="4BF12535" w:rsidRPr="004110B3">
        <w:rPr>
          <w:rFonts w:ascii="Times New Roman" w:hAnsi="Times New Roman"/>
        </w:rPr>
        <w:t xml:space="preserve"> also encourages its partners to retain these credentials from their subcontractors. </w:t>
      </w:r>
      <w:r w:rsidR="002C0BCA">
        <w:rPr>
          <w:rFonts w:ascii="Times New Roman" w:hAnsi="Times New Roman"/>
        </w:rPr>
        <w:t xml:space="preserve">As part of the City’s Healthy Homes Atlanta imitative, </w:t>
      </w:r>
      <w:r w:rsidR="4BF12535" w:rsidRPr="004110B3">
        <w:rPr>
          <w:rFonts w:ascii="Times New Roman" w:hAnsi="Times New Roman"/>
        </w:rPr>
        <w:t xml:space="preserve">DGCD </w:t>
      </w:r>
      <w:r w:rsidR="002C0BCA">
        <w:rPr>
          <w:rFonts w:ascii="Times New Roman" w:hAnsi="Times New Roman"/>
        </w:rPr>
        <w:t xml:space="preserve">will leverage </w:t>
      </w:r>
      <w:r w:rsidR="00637F0A">
        <w:rPr>
          <w:rFonts w:ascii="Times New Roman" w:hAnsi="Times New Roman"/>
        </w:rPr>
        <w:t>funding from recent competitive grants through OLH</w:t>
      </w:r>
      <w:r w:rsidR="00A35448">
        <w:rPr>
          <w:rFonts w:ascii="Times New Roman" w:hAnsi="Times New Roman"/>
        </w:rPr>
        <w:t>CH</w:t>
      </w:r>
      <w:r w:rsidR="00637F0A">
        <w:rPr>
          <w:rFonts w:ascii="Times New Roman" w:hAnsi="Times New Roman"/>
        </w:rPr>
        <w:t>H (Healthy Homes and Lead Hazard Reduction Capacity Building</w:t>
      </w:r>
      <w:r w:rsidR="00EC60F7">
        <w:rPr>
          <w:rFonts w:ascii="Times New Roman" w:hAnsi="Times New Roman"/>
        </w:rPr>
        <w:t>)</w:t>
      </w:r>
      <w:r w:rsidR="4BF12535" w:rsidRPr="004110B3">
        <w:rPr>
          <w:rFonts w:ascii="Times New Roman" w:hAnsi="Times New Roman"/>
        </w:rPr>
        <w:t xml:space="preserve"> to conduct lead-based paint housing, remediation, and abatement activities for homes built prior to 1978 and pose a safety hazard to vulnerable tenants</w:t>
      </w:r>
      <w:r w:rsidR="00637F0A">
        <w:rPr>
          <w:rFonts w:ascii="Times New Roman" w:hAnsi="Times New Roman"/>
        </w:rPr>
        <w:t xml:space="preserve"> as well as increase DGCD capacity around Lead Abatement.</w:t>
      </w:r>
    </w:p>
    <w:p w14:paraId="4F3F1E2D" w14:textId="3CD0458E" w:rsidR="001B17C4" w:rsidRPr="004110B3" w:rsidRDefault="00DB3DB6">
      <w:pPr>
        <w:keepNext/>
        <w:widowControl w:val="0"/>
        <w:rPr>
          <w:rFonts w:ascii="Times New Roman" w:hAnsi="Times New Roman"/>
          <w:b/>
          <w:sz w:val="24"/>
          <w:szCs w:val="24"/>
        </w:rPr>
      </w:pPr>
      <w:r w:rsidRPr="004110B3">
        <w:rPr>
          <w:rFonts w:ascii="Times New Roman" w:hAnsi="Times New Roman"/>
          <w:b/>
          <w:sz w:val="24"/>
          <w:szCs w:val="24"/>
        </w:rPr>
        <w:t>Actions planned to reduce the number of poverty-level families</w:t>
      </w:r>
    </w:p>
    <w:p w14:paraId="72310367" w14:textId="4077BA95" w:rsidR="4BF12535" w:rsidRPr="004110B3" w:rsidRDefault="3A802E88" w:rsidP="0ED559CE">
      <w:pPr>
        <w:keepNext/>
        <w:widowControl w:val="0"/>
        <w:spacing w:before="240" w:beforeAutospacing="1" w:after="240" w:afterAutospacing="1"/>
        <w:jc w:val="both"/>
        <w:rPr>
          <w:rFonts w:ascii="Times New Roman" w:hAnsi="Times New Roman"/>
        </w:rPr>
      </w:pPr>
      <w:r w:rsidRPr="004110B3">
        <w:rPr>
          <w:rFonts w:ascii="Times New Roman" w:hAnsi="Times New Roman"/>
        </w:rPr>
        <w:t xml:space="preserve">The City's institutional structure aims to strengthen housing partners and facilitate technical assistance and </w:t>
      </w:r>
      <w:r w:rsidRPr="004110B3">
        <w:rPr>
          <w:rFonts w:ascii="Times New Roman" w:hAnsi="Times New Roman"/>
        </w:rPr>
        <w:lastRenderedPageBreak/>
        <w:t xml:space="preserve">communication between the </w:t>
      </w:r>
      <w:proofErr w:type="gramStart"/>
      <w:r w:rsidRPr="004110B3">
        <w:rPr>
          <w:rFonts w:ascii="Times New Roman" w:hAnsi="Times New Roman"/>
        </w:rPr>
        <w:t>City</w:t>
      </w:r>
      <w:proofErr w:type="gramEnd"/>
      <w:r w:rsidRPr="004110B3">
        <w:rPr>
          <w:rFonts w:ascii="Times New Roman" w:hAnsi="Times New Roman"/>
        </w:rPr>
        <w:t xml:space="preserve"> and affordable housing providers, as well as other service providers, including homeless service agencies, transportation systems, healthcare workers, and food banks. The City's goal is to provide comprehensive wrap-around services to citizens in need. These strategies are outlined in the </w:t>
      </w:r>
      <w:proofErr w:type="gramStart"/>
      <w:r w:rsidRPr="004110B3">
        <w:rPr>
          <w:rFonts w:ascii="Times New Roman" w:hAnsi="Times New Roman"/>
        </w:rPr>
        <w:t>Mayor's</w:t>
      </w:r>
      <w:proofErr w:type="gramEnd"/>
      <w:r w:rsidRPr="004110B3">
        <w:rPr>
          <w:rFonts w:ascii="Times New Roman" w:hAnsi="Times New Roman"/>
        </w:rPr>
        <w:t xml:space="preserve"> "Moving Atlanta </w:t>
      </w:r>
      <w:r w:rsidR="007A4D3A" w:rsidRPr="004110B3">
        <w:rPr>
          <w:rFonts w:ascii="Times New Roman" w:hAnsi="Times New Roman"/>
        </w:rPr>
        <w:t>Forward”</w:t>
      </w:r>
      <w:r w:rsidR="007A4D3A">
        <w:rPr>
          <w:rFonts w:ascii="Times New Roman" w:hAnsi="Times New Roman"/>
        </w:rPr>
        <w:t xml:space="preserve"> agenda;</w:t>
      </w:r>
      <w:r w:rsidRPr="004110B3">
        <w:rPr>
          <w:rFonts w:ascii="Times New Roman" w:hAnsi="Times New Roman"/>
        </w:rPr>
        <w:t xml:space="preserve"> the Equity Needs Assessment completed in 2018</w:t>
      </w:r>
      <w:r w:rsidR="007A4D3A">
        <w:rPr>
          <w:rFonts w:ascii="Times New Roman" w:hAnsi="Times New Roman"/>
        </w:rPr>
        <w:t>;</w:t>
      </w:r>
      <w:r w:rsidRPr="004110B3">
        <w:rPr>
          <w:rFonts w:ascii="Times New Roman" w:hAnsi="Times New Roman"/>
        </w:rPr>
        <w:t xml:space="preserve"> and the </w:t>
      </w:r>
      <w:proofErr w:type="spellStart"/>
      <w:r w:rsidRPr="004110B3">
        <w:rPr>
          <w:rFonts w:ascii="Times New Roman" w:hAnsi="Times New Roman"/>
        </w:rPr>
        <w:t>ClearPath</w:t>
      </w:r>
      <w:proofErr w:type="spellEnd"/>
      <w:r w:rsidRPr="004110B3">
        <w:rPr>
          <w:rFonts w:ascii="Times New Roman" w:hAnsi="Times New Roman"/>
        </w:rPr>
        <w:t xml:space="preserve"> Five Year Strategic Plan to make homelessness rare, brief, and non-recurring.</w:t>
      </w:r>
    </w:p>
    <w:p w14:paraId="4F8E0EED" w14:textId="7E945E77" w:rsidR="001B17C4" w:rsidRPr="004110B3" w:rsidRDefault="4BF12535" w:rsidP="762C6358">
      <w:pPr>
        <w:keepNext/>
        <w:widowControl w:val="0"/>
        <w:spacing w:before="240" w:beforeAutospacing="1" w:after="240" w:afterAutospacing="1"/>
        <w:jc w:val="both"/>
        <w:rPr>
          <w:rFonts w:ascii="Times New Roman" w:hAnsi="Times New Roman"/>
        </w:rPr>
      </w:pPr>
      <w:r w:rsidRPr="004110B3">
        <w:rPr>
          <w:rFonts w:ascii="Times New Roman" w:hAnsi="Times New Roman"/>
          <w:b/>
          <w:sz w:val="24"/>
          <w:szCs w:val="24"/>
        </w:rPr>
        <w:t xml:space="preserve">Actions planned to develop institutional structure </w:t>
      </w:r>
    </w:p>
    <w:p w14:paraId="760167E1" w14:textId="17E03201" w:rsidR="001B17C4" w:rsidRPr="004110B3" w:rsidRDefault="1502DC3E" w:rsidP="762C6358">
      <w:pPr>
        <w:keepNext/>
        <w:widowControl w:val="0"/>
        <w:spacing w:before="240" w:beforeAutospacing="1" w:after="240" w:afterAutospacing="1"/>
        <w:jc w:val="both"/>
        <w:rPr>
          <w:rFonts w:ascii="Times New Roman" w:hAnsi="Times New Roman"/>
        </w:rPr>
      </w:pPr>
      <w:r w:rsidRPr="004110B3">
        <w:rPr>
          <w:rFonts w:ascii="Times New Roman" w:hAnsi="Times New Roman"/>
        </w:rPr>
        <w:t xml:space="preserve">To enhance our approach to special needs housing funded through ESG and HOPWA awards, the City of Atlanta is leveraging Partners for Home in more strategic ways. Partners for Home, chartered by the </w:t>
      </w:r>
      <w:proofErr w:type="gramStart"/>
      <w:r w:rsidRPr="004110B3">
        <w:rPr>
          <w:rFonts w:ascii="Times New Roman" w:hAnsi="Times New Roman"/>
        </w:rPr>
        <w:t>City</w:t>
      </w:r>
      <w:proofErr w:type="gramEnd"/>
      <w:r w:rsidRPr="004110B3">
        <w:rPr>
          <w:rFonts w:ascii="Times New Roman" w:hAnsi="Times New Roman"/>
        </w:rPr>
        <w:t xml:space="preserve"> as a nonprofit organization, not only leads the Continuum of Care but also functions as a backbone infrastructure organization supporting special needs populations. Its success in leveraging additional public and private funding sources will enhance the City's use of ESG and HOPWA funds. Throughout this Consolidated Plan, the City will strategically utilize Partners for Home to expedite funding to sub-recipients, influence program design, and support policy development and implementation.</w:t>
      </w:r>
    </w:p>
    <w:p w14:paraId="238515CB" w14:textId="61B2EEA3" w:rsidR="001B17C4" w:rsidRPr="004110B3" w:rsidRDefault="67F6C33A" w:rsidP="0ED559CE">
      <w:pPr>
        <w:keepNext/>
        <w:widowControl w:val="0"/>
        <w:spacing w:before="240" w:beforeAutospacing="1" w:after="240" w:afterAutospacing="1"/>
        <w:jc w:val="both"/>
        <w:rPr>
          <w:rFonts w:ascii="Times New Roman" w:hAnsi="Times New Roman"/>
        </w:rPr>
      </w:pPr>
      <w:r w:rsidRPr="004110B3">
        <w:rPr>
          <w:rFonts w:ascii="Times New Roman" w:hAnsi="Times New Roman"/>
        </w:rPr>
        <w:t>Additionally, to further strengthen the institutional structure, the City has established the HOPWA Advisory Committee and Modernization Committee</w:t>
      </w:r>
      <w:r w:rsidR="172FDC28" w:rsidRPr="004110B3">
        <w:rPr>
          <w:rFonts w:ascii="Times New Roman" w:hAnsi="Times New Roman"/>
        </w:rPr>
        <w:t xml:space="preserve">. </w:t>
      </w:r>
      <w:r w:rsidRPr="004110B3">
        <w:rPr>
          <w:rFonts w:ascii="Times New Roman" w:hAnsi="Times New Roman"/>
        </w:rPr>
        <w:t>Each comprising of at least 8 members, assists in developing plans to address HOPWA Modernization and enhance performance, design, and community/agency partnerships.</w:t>
      </w:r>
    </w:p>
    <w:p w14:paraId="66D88094" w14:textId="2DF52898" w:rsidR="001B17C4" w:rsidRPr="004110B3" w:rsidRDefault="4BF12535" w:rsidP="0ED559CE">
      <w:pPr>
        <w:keepNext/>
        <w:widowControl w:val="0"/>
        <w:spacing w:beforeAutospacing="1" w:afterAutospacing="1"/>
        <w:rPr>
          <w:rFonts w:ascii="Times New Roman" w:hAnsi="Times New Roman"/>
          <w:b/>
          <w:sz w:val="24"/>
          <w:szCs w:val="24"/>
        </w:rPr>
      </w:pPr>
      <w:r w:rsidRPr="004110B3">
        <w:rPr>
          <w:rFonts w:ascii="Times New Roman" w:hAnsi="Times New Roman"/>
          <w:b/>
          <w:sz w:val="24"/>
          <w:szCs w:val="24"/>
        </w:rPr>
        <w:t>Actions planned to enhance coordination between public and private housing and social service agencies</w:t>
      </w:r>
    </w:p>
    <w:p w14:paraId="6CB4ED23" w14:textId="129BB98E" w:rsidR="001B17C4" w:rsidRPr="004110B3" w:rsidRDefault="2E353F70" w:rsidP="0ED559CE">
      <w:pPr>
        <w:keepNext/>
        <w:widowControl w:val="0"/>
        <w:spacing w:before="240" w:after="240"/>
        <w:rPr>
          <w:rFonts w:ascii="Times New Roman" w:hAnsi="Times New Roman"/>
        </w:rPr>
      </w:pPr>
      <w:r w:rsidRPr="004110B3">
        <w:rPr>
          <w:rFonts w:ascii="Times New Roman" w:hAnsi="Times New Roman"/>
        </w:rPr>
        <w:t xml:space="preserve">The </w:t>
      </w:r>
      <w:proofErr w:type="gramStart"/>
      <w:r w:rsidRPr="004110B3">
        <w:rPr>
          <w:rFonts w:ascii="Times New Roman" w:hAnsi="Times New Roman"/>
        </w:rPr>
        <w:t>City</w:t>
      </w:r>
      <w:proofErr w:type="gramEnd"/>
      <w:r w:rsidRPr="004110B3">
        <w:rPr>
          <w:rFonts w:ascii="Times New Roman" w:hAnsi="Times New Roman"/>
        </w:rPr>
        <w:t xml:space="preserve"> will coordinate with public housing, private housing, and social services through:</w:t>
      </w:r>
    </w:p>
    <w:p w14:paraId="579173AA" w14:textId="21E5AB6E" w:rsidR="001B17C4" w:rsidRPr="00D22988" w:rsidRDefault="7D7021FB" w:rsidP="00D22988">
      <w:pPr>
        <w:pStyle w:val="ListParagraph"/>
        <w:keepNext/>
        <w:widowControl w:val="0"/>
        <w:numPr>
          <w:ilvl w:val="0"/>
          <w:numId w:val="39"/>
        </w:numPr>
        <w:spacing w:before="240" w:after="240"/>
        <w:rPr>
          <w:rFonts w:ascii="Times New Roman" w:hAnsi="Times New Roman"/>
        </w:rPr>
      </w:pPr>
      <w:r w:rsidRPr="00D22988">
        <w:rPr>
          <w:rFonts w:ascii="Times New Roman" w:hAnsi="Times New Roman"/>
        </w:rPr>
        <w:t>Holding</w:t>
      </w:r>
      <w:r w:rsidR="2E353F70" w:rsidRPr="00D22988">
        <w:rPr>
          <w:rFonts w:ascii="Times New Roman" w:hAnsi="Times New Roman"/>
        </w:rPr>
        <w:t xml:space="preserve"> meetings with public and private housing advocates, housing producers, and social service agencies to identify opportunities for collaboration in producing affordable and supportive housing.</w:t>
      </w:r>
    </w:p>
    <w:p w14:paraId="1F7B6726" w14:textId="092654DE" w:rsidR="001B17C4" w:rsidRPr="00D22988" w:rsidRDefault="2E353F70" w:rsidP="00D22988">
      <w:pPr>
        <w:pStyle w:val="ListParagraph"/>
        <w:keepNext/>
        <w:widowControl w:val="0"/>
        <w:numPr>
          <w:ilvl w:val="0"/>
          <w:numId w:val="39"/>
        </w:numPr>
        <w:spacing w:before="240" w:after="240"/>
        <w:rPr>
          <w:rFonts w:ascii="Times New Roman" w:hAnsi="Times New Roman"/>
        </w:rPr>
      </w:pPr>
      <w:r w:rsidRPr="00D22988">
        <w:rPr>
          <w:rFonts w:ascii="Times New Roman" w:hAnsi="Times New Roman"/>
        </w:rPr>
        <w:t xml:space="preserve">Providing home repair services specifically for seniors through </w:t>
      </w:r>
      <w:r w:rsidR="2D3AA014" w:rsidRPr="00D22988">
        <w:rPr>
          <w:rFonts w:ascii="Times New Roman" w:hAnsi="Times New Roman"/>
        </w:rPr>
        <w:t>various nonprofit subrecipients</w:t>
      </w:r>
      <w:r w:rsidR="02787D7D" w:rsidRPr="00D22988">
        <w:rPr>
          <w:rFonts w:ascii="Times New Roman" w:hAnsi="Times New Roman"/>
        </w:rPr>
        <w:t>,</w:t>
      </w:r>
      <w:r w:rsidRPr="00D22988">
        <w:rPr>
          <w:rFonts w:ascii="Times New Roman" w:hAnsi="Times New Roman"/>
        </w:rPr>
        <w:t xml:space="preserve"> publicizing these services at community events, and collaborating with homeowner associations and other local efforts.</w:t>
      </w:r>
    </w:p>
    <w:p w14:paraId="002A65E1" w14:textId="6E911603" w:rsidR="001B17C4" w:rsidRPr="00D22988" w:rsidRDefault="2E353F70" w:rsidP="00D22988">
      <w:pPr>
        <w:pStyle w:val="ListParagraph"/>
        <w:keepNext/>
        <w:widowControl w:val="0"/>
        <w:numPr>
          <w:ilvl w:val="0"/>
          <w:numId w:val="39"/>
        </w:numPr>
        <w:spacing w:before="240" w:after="240"/>
        <w:rPr>
          <w:rFonts w:ascii="Times New Roman" w:hAnsi="Times New Roman"/>
        </w:rPr>
      </w:pPr>
      <w:r w:rsidRPr="00D22988">
        <w:rPr>
          <w:rFonts w:ascii="Times New Roman" w:hAnsi="Times New Roman"/>
        </w:rPr>
        <w:t>Partnering with agencies that provide supportive services to the homeless and those at risk of homelessness to prevent duplication of services.</w:t>
      </w:r>
    </w:p>
    <w:p w14:paraId="690C7A65" w14:textId="290E91D5" w:rsidR="001B17C4" w:rsidRPr="00D22988" w:rsidRDefault="2E353F70" w:rsidP="00D22988">
      <w:pPr>
        <w:pStyle w:val="ListParagraph"/>
        <w:keepNext/>
        <w:widowControl w:val="0"/>
        <w:numPr>
          <w:ilvl w:val="0"/>
          <w:numId w:val="39"/>
        </w:numPr>
        <w:spacing w:before="240" w:after="240"/>
        <w:rPr>
          <w:rFonts w:ascii="Times New Roman" w:hAnsi="Times New Roman"/>
        </w:rPr>
      </w:pPr>
      <w:r w:rsidRPr="00D22988">
        <w:rPr>
          <w:rFonts w:ascii="Times New Roman" w:hAnsi="Times New Roman"/>
        </w:rPr>
        <w:t>Supporting Atlanta’s Continuum of Care (CoC) in its ongoing efforts to develop strategies to address homelessness.</w:t>
      </w:r>
    </w:p>
    <w:p w14:paraId="37E30EBD" w14:textId="25B1F4DD" w:rsidR="001B17C4" w:rsidRPr="00D22988" w:rsidRDefault="2E353F70" w:rsidP="00D22988">
      <w:pPr>
        <w:pStyle w:val="ListParagraph"/>
        <w:keepNext/>
        <w:widowControl w:val="0"/>
        <w:numPr>
          <w:ilvl w:val="0"/>
          <w:numId w:val="39"/>
        </w:numPr>
        <w:spacing w:before="240" w:after="240"/>
        <w:rPr>
          <w:rFonts w:ascii="Times New Roman" w:hAnsi="Times New Roman"/>
        </w:rPr>
      </w:pPr>
      <w:r w:rsidRPr="00D22988">
        <w:rPr>
          <w:rFonts w:ascii="Times New Roman" w:hAnsi="Times New Roman"/>
        </w:rPr>
        <w:t>Continuing partnerships with Metro Fair Housing to implement the recommendations from the most recent Impediments to Fair Housing Plan.</w:t>
      </w:r>
    </w:p>
    <w:p w14:paraId="05CDC433" w14:textId="773D164E" w:rsidR="001B17C4" w:rsidRPr="00D22988" w:rsidRDefault="2E353F70" w:rsidP="00D22988">
      <w:pPr>
        <w:pStyle w:val="ListParagraph"/>
        <w:keepNext/>
        <w:widowControl w:val="0"/>
        <w:numPr>
          <w:ilvl w:val="0"/>
          <w:numId w:val="39"/>
        </w:numPr>
        <w:spacing w:before="240" w:after="240"/>
        <w:rPr>
          <w:rFonts w:ascii="Times New Roman" w:hAnsi="Times New Roman"/>
        </w:rPr>
      </w:pPr>
      <w:r w:rsidRPr="00D22988">
        <w:rPr>
          <w:rFonts w:ascii="Times New Roman" w:hAnsi="Times New Roman"/>
        </w:rPr>
        <w:t xml:space="preserve">Working with the </w:t>
      </w:r>
      <w:r w:rsidR="6DB49392" w:rsidRPr="00D22988">
        <w:rPr>
          <w:rFonts w:ascii="Times New Roman" w:hAnsi="Times New Roman"/>
        </w:rPr>
        <w:t>stakeholders</w:t>
      </w:r>
      <w:r w:rsidR="02787D7D" w:rsidRPr="00D22988">
        <w:rPr>
          <w:rFonts w:ascii="Times New Roman" w:hAnsi="Times New Roman"/>
        </w:rPr>
        <w:t xml:space="preserve"> </w:t>
      </w:r>
      <w:r w:rsidRPr="00D22988">
        <w:rPr>
          <w:rFonts w:ascii="Times New Roman" w:hAnsi="Times New Roman"/>
        </w:rPr>
        <w:t>to develop new housing initiatives and affordable housing projects, emphasizing partnerships and leveraging funds.</w:t>
      </w:r>
    </w:p>
    <w:p w14:paraId="2011C732" w14:textId="1D8A00C5" w:rsidR="001B17C4" w:rsidRPr="00D22988" w:rsidRDefault="2E353F70" w:rsidP="00D22988">
      <w:pPr>
        <w:pStyle w:val="ListParagraph"/>
        <w:keepNext/>
        <w:widowControl w:val="0"/>
        <w:numPr>
          <w:ilvl w:val="0"/>
          <w:numId w:val="39"/>
        </w:numPr>
        <w:spacing w:beforeAutospacing="1" w:afterAutospacing="1"/>
        <w:rPr>
          <w:rFonts w:ascii="Times New Roman" w:hAnsi="Times New Roman"/>
        </w:rPr>
      </w:pPr>
      <w:r w:rsidRPr="00D22988">
        <w:rPr>
          <w:rFonts w:ascii="Times New Roman" w:hAnsi="Times New Roman"/>
        </w:rPr>
        <w:t xml:space="preserve">Developing and implementing a crosswalk of local and regional resources to provide related </w:t>
      </w:r>
      <w:r w:rsidRPr="00D22988">
        <w:rPr>
          <w:rFonts w:ascii="Times New Roman" w:hAnsi="Times New Roman"/>
        </w:rPr>
        <w:lastRenderedPageBreak/>
        <w:t xml:space="preserve">activities and comprehensive wrap-around services. </w:t>
      </w:r>
    </w:p>
    <w:p w14:paraId="45747CA8" w14:textId="31396063" w:rsidR="001B17C4" w:rsidRPr="004110B3" w:rsidRDefault="00DB3DB6" w:rsidP="0ED559CE">
      <w:pPr>
        <w:keepNext/>
        <w:widowControl w:val="0"/>
        <w:spacing w:beforeAutospacing="1" w:afterAutospacing="1" w:line="204" w:lineRule="auto"/>
        <w:rPr>
          <w:rFonts w:ascii="Times New Roman" w:hAnsi="Times New Roman"/>
          <w:b/>
          <w:sz w:val="24"/>
          <w:szCs w:val="24"/>
        </w:rPr>
      </w:pPr>
      <w:r w:rsidRPr="004110B3">
        <w:rPr>
          <w:rFonts w:ascii="Times New Roman" w:hAnsi="Times New Roman"/>
        </w:rPr>
        <w:br/>
      </w:r>
      <w:r w:rsidRPr="004110B3">
        <w:rPr>
          <w:rFonts w:ascii="Times New Roman" w:hAnsi="Times New Roman"/>
          <w:b/>
          <w:sz w:val="24"/>
          <w:szCs w:val="24"/>
        </w:rPr>
        <w:t xml:space="preserve">Discussion: </w:t>
      </w:r>
    </w:p>
    <w:p w14:paraId="22593658" w14:textId="600BDC38" w:rsidR="36A7899B" w:rsidRPr="004110B3" w:rsidRDefault="359B7656" w:rsidP="0ED559CE">
      <w:pPr>
        <w:spacing w:before="240" w:after="240"/>
        <w:jc w:val="both"/>
        <w:rPr>
          <w:rFonts w:ascii="Times New Roman" w:hAnsi="Times New Roman"/>
        </w:rPr>
      </w:pPr>
      <w:r w:rsidRPr="762C6358">
        <w:rPr>
          <w:rFonts w:ascii="Times New Roman" w:hAnsi="Times New Roman"/>
        </w:rPr>
        <w:t xml:space="preserve">In the implementation of the 2024-2025 Annual Action Plan, the </w:t>
      </w:r>
      <w:proofErr w:type="gramStart"/>
      <w:r w:rsidRPr="762C6358">
        <w:rPr>
          <w:rFonts w:ascii="Times New Roman" w:hAnsi="Times New Roman"/>
        </w:rPr>
        <w:t>City</w:t>
      </w:r>
      <w:proofErr w:type="gramEnd"/>
      <w:r w:rsidRPr="762C6358">
        <w:rPr>
          <w:rFonts w:ascii="Times New Roman" w:hAnsi="Times New Roman"/>
        </w:rPr>
        <w:t xml:space="preserve"> will invest CDBG resources to address obstacles to meeting underserved needs, foster and maintain affordable housing, reduce lead-based paint hazards, reduce the number of poverty-level families, develop institutional structure and enhance coordination between public and private housing and social services organizations.</w:t>
      </w:r>
    </w:p>
    <w:p w14:paraId="1A6EC671" w14:textId="77777777" w:rsidR="001B17C4" w:rsidRPr="004110B3" w:rsidRDefault="00DB3DB6">
      <w:pPr>
        <w:pStyle w:val="Heading1"/>
        <w:pageBreakBefore/>
        <w:jc w:val="center"/>
        <w:rPr>
          <w:rFonts w:ascii="Times New Roman" w:hAnsi="Times New Roman"/>
          <w:color w:val="auto"/>
          <w:sz w:val="32"/>
          <w:szCs w:val="32"/>
        </w:rPr>
      </w:pPr>
      <w:r w:rsidRPr="004110B3">
        <w:rPr>
          <w:rFonts w:ascii="Times New Roman" w:hAnsi="Times New Roman"/>
          <w:color w:val="auto"/>
          <w:sz w:val="32"/>
          <w:szCs w:val="32"/>
        </w:rPr>
        <w:lastRenderedPageBreak/>
        <w:t>Program Specific Requirements</w:t>
      </w:r>
    </w:p>
    <w:p w14:paraId="26BFABBA" w14:textId="77777777" w:rsidR="001B17C4" w:rsidRPr="004110B3" w:rsidRDefault="00DB3DB6">
      <w:pPr>
        <w:rPr>
          <w:rFonts w:ascii="Times New Roman" w:hAnsi="Times New Roman"/>
          <w:b/>
          <w:sz w:val="28"/>
          <w:szCs w:val="28"/>
        </w:rPr>
      </w:pPr>
      <w:r w:rsidRPr="004110B3">
        <w:rPr>
          <w:rFonts w:ascii="Times New Roman" w:hAnsi="Times New Roman"/>
          <w:b/>
          <w:sz w:val="28"/>
          <w:szCs w:val="28"/>
        </w:rPr>
        <w:t>AP-90 Program Specific Requirements – 91.220(l</w:t>
      </w:r>
      <w:proofErr w:type="gramStart"/>
      <w:r w:rsidRPr="004110B3">
        <w:rPr>
          <w:rFonts w:ascii="Times New Roman" w:hAnsi="Times New Roman"/>
          <w:b/>
          <w:sz w:val="28"/>
          <w:szCs w:val="28"/>
        </w:rPr>
        <w:t>)(</w:t>
      </w:r>
      <w:proofErr w:type="gramEnd"/>
      <w:r w:rsidRPr="004110B3">
        <w:rPr>
          <w:rFonts w:ascii="Times New Roman" w:hAnsi="Times New Roman"/>
          <w:b/>
          <w:sz w:val="28"/>
          <w:szCs w:val="28"/>
        </w:rPr>
        <w:t>1,2,4)</w:t>
      </w:r>
    </w:p>
    <w:p w14:paraId="0581D82F" w14:textId="46B8EF5B" w:rsidR="001B17C4" w:rsidRPr="004110B3" w:rsidRDefault="00DB3DB6" w:rsidP="0017406F">
      <w:pPr>
        <w:keepNext/>
        <w:widowControl w:val="0"/>
        <w:spacing w:line="204" w:lineRule="auto"/>
        <w:rPr>
          <w:rFonts w:ascii="Times New Roman" w:hAnsi="Times New Roman"/>
          <w:b/>
          <w:sz w:val="24"/>
          <w:szCs w:val="24"/>
        </w:rPr>
      </w:pPr>
      <w:r w:rsidRPr="004110B3">
        <w:rPr>
          <w:rFonts w:ascii="Times New Roman" w:hAnsi="Times New Roman"/>
          <w:b/>
          <w:sz w:val="24"/>
          <w:szCs w:val="24"/>
        </w:rPr>
        <w:t xml:space="preserve">Introduction: </w:t>
      </w:r>
    </w:p>
    <w:p w14:paraId="75EC9197" w14:textId="5CCAA1CC" w:rsidR="51AFB59C" w:rsidRDefault="51AFB59C" w:rsidP="762C6358">
      <w:pPr>
        <w:keepNext/>
        <w:widowControl w:val="0"/>
        <w:spacing w:line="204" w:lineRule="auto"/>
        <w:rPr>
          <w:rFonts w:ascii="Times New Roman" w:hAnsi="Times New Roman"/>
          <w:sz w:val="24"/>
          <w:szCs w:val="24"/>
        </w:rPr>
      </w:pPr>
      <w:r w:rsidRPr="762C6358">
        <w:rPr>
          <w:rFonts w:ascii="Times New Roman" w:hAnsi="Times New Roman"/>
          <w:sz w:val="24"/>
          <w:szCs w:val="24"/>
        </w:rPr>
        <w:t xml:space="preserve">The following addresses the program specific requirements for the Annual Action Plan. It includes required information for CDBG, HOME, HOPWA, and ESG. The City of Atlanta adheres to all specific CDBG, HOME, </w:t>
      </w:r>
      <w:r w:rsidR="19A7D516" w:rsidRPr="762C6358">
        <w:rPr>
          <w:rFonts w:ascii="Times New Roman" w:hAnsi="Times New Roman"/>
          <w:sz w:val="24"/>
          <w:szCs w:val="24"/>
        </w:rPr>
        <w:t>HOPWA and ESG requirements as specified below.</w:t>
      </w:r>
    </w:p>
    <w:p w14:paraId="41B75E34" w14:textId="00AB8EEA" w:rsidR="285CE14A" w:rsidRPr="004110B3" w:rsidRDefault="285CE14A" w:rsidP="285CE14A">
      <w:pPr>
        <w:keepNext/>
        <w:widowControl w:val="0"/>
        <w:spacing w:after="0" w:line="240" w:lineRule="auto"/>
        <w:jc w:val="center"/>
        <w:rPr>
          <w:rFonts w:ascii="Times New Roman" w:hAnsi="Times New Roman"/>
          <w:b/>
          <w:sz w:val="24"/>
          <w:szCs w:val="24"/>
        </w:rPr>
      </w:pPr>
    </w:p>
    <w:p w14:paraId="614F3FD7" w14:textId="77777777" w:rsidR="001B17C4" w:rsidRPr="004110B3" w:rsidRDefault="00DB3DB6">
      <w:pPr>
        <w:keepNext/>
        <w:widowControl w:val="0"/>
        <w:spacing w:after="0" w:line="240" w:lineRule="auto"/>
        <w:jc w:val="center"/>
        <w:rPr>
          <w:rFonts w:ascii="Times New Roman" w:hAnsi="Times New Roman"/>
          <w:b/>
          <w:sz w:val="24"/>
          <w:szCs w:val="24"/>
        </w:rPr>
      </w:pPr>
      <w:r w:rsidRPr="004110B3">
        <w:rPr>
          <w:rFonts w:ascii="Times New Roman" w:hAnsi="Times New Roman"/>
          <w:b/>
          <w:sz w:val="24"/>
          <w:szCs w:val="24"/>
        </w:rPr>
        <w:t>Community Development Block Grant Program (CDBG)</w:t>
      </w:r>
      <w:r w:rsidRPr="004110B3">
        <w:rPr>
          <w:rFonts w:ascii="Times New Roman" w:hAnsi="Times New Roman"/>
          <w:i/>
        </w:rPr>
        <w:t xml:space="preserve"> </w:t>
      </w:r>
    </w:p>
    <w:p w14:paraId="385100DC" w14:textId="77777777" w:rsidR="001B17C4" w:rsidRPr="004110B3" w:rsidRDefault="4BF12535">
      <w:pPr>
        <w:keepNext/>
        <w:widowControl w:val="0"/>
        <w:spacing w:after="0" w:line="240" w:lineRule="auto"/>
        <w:jc w:val="center"/>
        <w:rPr>
          <w:rFonts w:ascii="Times New Roman" w:hAnsi="Times New Roman"/>
          <w:b/>
          <w:sz w:val="24"/>
          <w:szCs w:val="24"/>
        </w:rPr>
      </w:pPr>
      <w:r w:rsidRPr="004110B3">
        <w:rPr>
          <w:rFonts w:ascii="Times New Roman" w:hAnsi="Times New Roman"/>
          <w:b/>
          <w:sz w:val="24"/>
          <w:szCs w:val="24"/>
        </w:rPr>
        <w:t>Reference 24 CFR 91.220(l)(1)</w:t>
      </w:r>
      <w:r w:rsidRPr="004110B3">
        <w:rPr>
          <w:rFonts w:ascii="Times New Roman" w:hAnsi="Times New Roman"/>
          <w:i/>
        </w:rPr>
        <w:t xml:space="preserve"> </w:t>
      </w:r>
    </w:p>
    <w:p w14:paraId="32FE0545" w14:textId="662B0B00" w:rsidR="285CE14A" w:rsidRPr="004110B3" w:rsidRDefault="285CE14A" w:rsidP="285CE14A">
      <w:pPr>
        <w:keepNext/>
        <w:widowControl w:val="0"/>
        <w:spacing w:after="0" w:line="240" w:lineRule="auto"/>
        <w:rPr>
          <w:rFonts w:ascii="Times New Roman" w:hAnsi="Times New Roman"/>
        </w:rPr>
      </w:pPr>
    </w:p>
    <w:p w14:paraId="169AC507" w14:textId="77777777" w:rsidR="001B17C4" w:rsidRPr="004110B3" w:rsidRDefault="00DB3DB6">
      <w:pPr>
        <w:keepNext/>
        <w:widowControl w:val="0"/>
        <w:spacing w:after="0" w:line="240" w:lineRule="auto"/>
        <w:rPr>
          <w:rFonts w:ascii="Times New Roman" w:hAnsi="Times New Roman"/>
        </w:rPr>
      </w:pPr>
      <w:r w:rsidRPr="004110B3">
        <w:rPr>
          <w:rFonts w:ascii="Times New Roman" w:hAnsi="Times New Roman"/>
        </w:rPr>
        <w:t xml:space="preserve">Projects planned with all CDBG funds expected to be available during the year are identified in the Projects Table. The following identifies program income that is available for use that is included in projects to be carried out. </w:t>
      </w:r>
    </w:p>
    <w:p w14:paraId="4A854D7F" w14:textId="77777777" w:rsidR="001B17C4" w:rsidRPr="004110B3" w:rsidRDefault="001B17C4">
      <w:pPr>
        <w:widowControl w:val="0"/>
        <w:spacing w:after="0" w:line="240" w:lineRule="auto"/>
        <w:rPr>
          <w:rFonts w:ascii="Times New Roman" w:hAnsi="Times New Roman"/>
        </w:rPr>
      </w:pPr>
    </w:p>
    <w:tbl>
      <w:tblPr>
        <w:tblW w:w="5000" w:type="pct"/>
        <w:tblInd w:w="115" w:type="dxa"/>
        <w:tblLook w:val="01E0" w:firstRow="1" w:lastRow="1" w:firstColumn="1" w:lastColumn="1" w:noHBand="0" w:noVBand="0"/>
      </w:tblPr>
      <w:tblGrid>
        <w:gridCol w:w="9034"/>
        <w:gridCol w:w="326"/>
      </w:tblGrid>
      <w:tr w:rsidR="001B17C4" w14:paraId="121F69F1" w14:textId="77777777">
        <w:tc>
          <w:tcPr>
            <w:tcW w:w="9576" w:type="dxa"/>
            <w:gridSpan w:val="2"/>
          </w:tcPr>
          <w:p w14:paraId="76FAE490" w14:textId="77777777" w:rsidR="001B17C4" w:rsidRPr="004110B3" w:rsidRDefault="001B17C4">
            <w:pPr>
              <w:keepNext/>
              <w:widowControl w:val="0"/>
              <w:spacing w:after="0" w:line="240" w:lineRule="auto"/>
              <w:rPr>
                <w:rFonts w:ascii="Times New Roman" w:hAnsi="Times New Roman"/>
              </w:rPr>
            </w:pPr>
          </w:p>
        </w:tc>
      </w:tr>
      <w:tr w:rsidR="001B17C4" w14:paraId="2A742DD0" w14:textId="77777777">
        <w:trPr>
          <w:cantSplit/>
        </w:trPr>
        <w:tc>
          <w:tcPr>
            <w:tcW w:w="0" w:type="auto"/>
            <w:vAlign w:val="center"/>
          </w:tcPr>
          <w:p w14:paraId="5A2FFF51" w14:textId="77777777" w:rsidR="001B17C4" w:rsidRPr="004110B3" w:rsidRDefault="00DB3DB6">
            <w:pPr>
              <w:spacing w:beforeAutospacing="1" w:afterAutospacing="1"/>
              <w:rPr>
                <w:rFonts w:ascii="Times New Roman" w:hAnsi="Times New Roman"/>
                <w:color w:val="000000" w:themeColor="text1"/>
              </w:rPr>
            </w:pPr>
            <w:r w:rsidRPr="2A74E051">
              <w:rPr>
                <w:rFonts w:ascii="Times New Roman" w:hAnsi="Times New Roman"/>
                <w:color w:val="000000" w:themeColor="text1"/>
              </w:rPr>
              <w:t>1. The total amount of program income that will have been received before the start of the next program year and that has not yet been reprogrammed</w:t>
            </w:r>
          </w:p>
        </w:tc>
        <w:tc>
          <w:tcPr>
            <w:tcW w:w="0" w:type="auto"/>
            <w:vAlign w:val="bottom"/>
          </w:tcPr>
          <w:p w14:paraId="7E62AC2D"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0</w:t>
            </w:r>
          </w:p>
        </w:tc>
      </w:tr>
      <w:tr w:rsidR="001B17C4" w14:paraId="1400AFC7" w14:textId="77777777">
        <w:trPr>
          <w:cantSplit/>
        </w:trPr>
        <w:tc>
          <w:tcPr>
            <w:tcW w:w="0" w:type="auto"/>
            <w:vAlign w:val="center"/>
          </w:tcPr>
          <w:p w14:paraId="460E5AF4" w14:textId="77777777" w:rsidR="001B17C4" w:rsidRPr="004110B3" w:rsidRDefault="00DB3DB6">
            <w:pPr>
              <w:spacing w:beforeAutospacing="1" w:afterAutospacing="1"/>
              <w:rPr>
                <w:rFonts w:ascii="Times New Roman" w:hAnsi="Times New Roman"/>
                <w:color w:val="000000" w:themeColor="text1"/>
              </w:rPr>
            </w:pPr>
            <w:r w:rsidRPr="2A74E051">
              <w:rPr>
                <w:rFonts w:ascii="Times New Roman" w:hAnsi="Times New Roman"/>
                <w:color w:val="000000" w:themeColor="text1"/>
              </w:rPr>
              <w:t>2. The amount of proceeds from section 108 loan guarantees that will be used during the year to address the priority needs and specific objectives identified in the grantee's strategic plan.</w:t>
            </w:r>
          </w:p>
        </w:tc>
        <w:tc>
          <w:tcPr>
            <w:tcW w:w="0" w:type="auto"/>
            <w:vAlign w:val="bottom"/>
          </w:tcPr>
          <w:p w14:paraId="2FC42D0A"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0</w:t>
            </w:r>
          </w:p>
        </w:tc>
      </w:tr>
      <w:tr w:rsidR="001B17C4" w14:paraId="149EF8BE" w14:textId="77777777">
        <w:trPr>
          <w:cantSplit/>
        </w:trPr>
        <w:tc>
          <w:tcPr>
            <w:tcW w:w="0" w:type="auto"/>
            <w:vAlign w:val="center"/>
          </w:tcPr>
          <w:p w14:paraId="79642248" w14:textId="77777777" w:rsidR="001B17C4" w:rsidRPr="004110B3" w:rsidRDefault="00DB3DB6">
            <w:pPr>
              <w:spacing w:beforeAutospacing="1" w:afterAutospacing="1"/>
              <w:rPr>
                <w:rFonts w:ascii="Times New Roman" w:hAnsi="Times New Roman"/>
                <w:color w:val="000000" w:themeColor="text1"/>
              </w:rPr>
            </w:pPr>
            <w:r w:rsidRPr="2A74E051">
              <w:rPr>
                <w:rFonts w:ascii="Times New Roman" w:hAnsi="Times New Roman"/>
                <w:color w:val="000000" w:themeColor="text1"/>
              </w:rPr>
              <w:t>3. The amount of surplus funds from urban renewal settlements</w:t>
            </w:r>
          </w:p>
        </w:tc>
        <w:tc>
          <w:tcPr>
            <w:tcW w:w="0" w:type="auto"/>
            <w:vAlign w:val="bottom"/>
          </w:tcPr>
          <w:p w14:paraId="11841ED1"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0</w:t>
            </w:r>
          </w:p>
        </w:tc>
      </w:tr>
      <w:tr w:rsidR="001B17C4" w14:paraId="0A2510B5" w14:textId="77777777">
        <w:trPr>
          <w:cantSplit/>
        </w:trPr>
        <w:tc>
          <w:tcPr>
            <w:tcW w:w="0" w:type="auto"/>
            <w:vAlign w:val="center"/>
          </w:tcPr>
          <w:p w14:paraId="31B94912" w14:textId="77777777" w:rsidR="001B17C4" w:rsidRPr="004110B3" w:rsidRDefault="00DB3DB6">
            <w:pPr>
              <w:spacing w:beforeAutospacing="1" w:afterAutospacing="1"/>
              <w:rPr>
                <w:rFonts w:ascii="Times New Roman" w:hAnsi="Times New Roman"/>
                <w:color w:val="000000" w:themeColor="text1"/>
              </w:rPr>
            </w:pPr>
            <w:r w:rsidRPr="2A74E051">
              <w:rPr>
                <w:rFonts w:ascii="Times New Roman" w:hAnsi="Times New Roman"/>
                <w:color w:val="000000" w:themeColor="text1"/>
              </w:rPr>
              <w:t>4. The amount of any grant funds returned to the line of credit for which the planned use has not been included in a prior statement or plan</w:t>
            </w:r>
          </w:p>
        </w:tc>
        <w:tc>
          <w:tcPr>
            <w:tcW w:w="0" w:type="auto"/>
            <w:vAlign w:val="bottom"/>
          </w:tcPr>
          <w:p w14:paraId="2C350C49"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0</w:t>
            </w:r>
          </w:p>
        </w:tc>
      </w:tr>
      <w:tr w:rsidR="001B17C4" w14:paraId="438C50CC" w14:textId="77777777">
        <w:trPr>
          <w:cantSplit/>
        </w:trPr>
        <w:tc>
          <w:tcPr>
            <w:tcW w:w="0" w:type="auto"/>
            <w:vAlign w:val="center"/>
          </w:tcPr>
          <w:p w14:paraId="4AFEAE78" w14:textId="6D8266EC" w:rsidR="001B17C4" w:rsidRPr="004110B3" w:rsidRDefault="00DB3DB6">
            <w:pPr>
              <w:spacing w:beforeAutospacing="1" w:afterAutospacing="1"/>
              <w:rPr>
                <w:rFonts w:ascii="Times New Roman" w:hAnsi="Times New Roman"/>
                <w:color w:val="000000" w:themeColor="text1"/>
              </w:rPr>
            </w:pPr>
            <w:r w:rsidRPr="2A74E051">
              <w:rPr>
                <w:rFonts w:ascii="Times New Roman" w:hAnsi="Times New Roman"/>
                <w:color w:val="000000" w:themeColor="text1"/>
              </w:rPr>
              <w:t>5. The amount of income from float-funded activities</w:t>
            </w:r>
          </w:p>
        </w:tc>
        <w:tc>
          <w:tcPr>
            <w:tcW w:w="0" w:type="auto"/>
            <w:vAlign w:val="bottom"/>
          </w:tcPr>
          <w:p w14:paraId="27780CB5"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0</w:t>
            </w:r>
          </w:p>
        </w:tc>
      </w:tr>
      <w:tr w:rsidR="001B17C4" w14:paraId="23FD9AAB" w14:textId="77777777">
        <w:trPr>
          <w:cantSplit/>
        </w:trPr>
        <w:tc>
          <w:tcPr>
            <w:tcW w:w="0" w:type="auto"/>
            <w:vAlign w:val="center"/>
          </w:tcPr>
          <w:p w14:paraId="7904822A" w14:textId="77777777" w:rsidR="001B17C4" w:rsidRPr="004110B3" w:rsidRDefault="00DB3DB6">
            <w:pPr>
              <w:spacing w:beforeAutospacing="1" w:afterAutospacing="1"/>
              <w:rPr>
                <w:rFonts w:ascii="Times New Roman" w:hAnsi="Times New Roman"/>
              </w:rPr>
            </w:pPr>
            <w:r w:rsidRPr="004110B3">
              <w:rPr>
                <w:rFonts w:ascii="Times New Roman" w:hAnsi="Times New Roman"/>
                <w:b/>
                <w:color w:val="000000"/>
              </w:rPr>
              <w:t>Total Program Income:</w:t>
            </w:r>
          </w:p>
        </w:tc>
        <w:tc>
          <w:tcPr>
            <w:tcW w:w="0" w:type="auto"/>
            <w:vAlign w:val="center"/>
          </w:tcPr>
          <w:p w14:paraId="3D028037"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b/>
                <w:color w:val="000000"/>
              </w:rPr>
              <w:t>0</w:t>
            </w:r>
          </w:p>
        </w:tc>
      </w:tr>
    </w:tbl>
    <w:p w14:paraId="5323600C" w14:textId="77777777" w:rsidR="001B17C4" w:rsidRPr="004110B3" w:rsidRDefault="001B17C4">
      <w:pPr>
        <w:keepNext/>
        <w:widowControl w:val="0"/>
        <w:spacing w:after="0" w:line="240" w:lineRule="auto"/>
        <w:rPr>
          <w:rFonts w:ascii="Times New Roman" w:hAnsi="Times New Roman"/>
        </w:rPr>
      </w:pPr>
    </w:p>
    <w:p w14:paraId="0F28829B" w14:textId="77777777" w:rsidR="001B17C4" w:rsidRPr="004110B3" w:rsidRDefault="00DB3DB6">
      <w:pPr>
        <w:keepNext/>
        <w:widowControl w:val="0"/>
        <w:spacing w:after="0" w:line="240" w:lineRule="auto"/>
        <w:jc w:val="center"/>
        <w:rPr>
          <w:rFonts w:ascii="Times New Roman" w:hAnsi="Times New Roman"/>
          <w:b/>
          <w:sz w:val="24"/>
          <w:szCs w:val="24"/>
        </w:rPr>
      </w:pPr>
      <w:r w:rsidRPr="004110B3">
        <w:rPr>
          <w:rFonts w:ascii="Times New Roman" w:hAnsi="Times New Roman"/>
          <w:b/>
          <w:sz w:val="24"/>
          <w:szCs w:val="24"/>
        </w:rPr>
        <w:t>Other CDBG Requirements</w:t>
      </w:r>
      <w:r w:rsidRPr="004110B3">
        <w:rPr>
          <w:rFonts w:ascii="Times New Roman" w:hAnsi="Times New Roman"/>
          <w:i/>
        </w:rPr>
        <w:t xml:space="preserve"> </w:t>
      </w:r>
    </w:p>
    <w:tbl>
      <w:tblPr>
        <w:tblW w:w="5000" w:type="pct"/>
        <w:tblInd w:w="115" w:type="dxa"/>
        <w:tblLook w:val="01E0" w:firstRow="1" w:lastRow="1" w:firstColumn="1" w:lastColumn="1" w:noHBand="0" w:noVBand="0"/>
      </w:tblPr>
      <w:tblGrid>
        <w:gridCol w:w="8590"/>
        <w:gridCol w:w="770"/>
      </w:tblGrid>
      <w:tr w:rsidR="001B17C4" w14:paraId="1992B72B" w14:textId="77777777">
        <w:tc>
          <w:tcPr>
            <w:tcW w:w="9576" w:type="dxa"/>
            <w:gridSpan w:val="2"/>
          </w:tcPr>
          <w:p w14:paraId="20272A69" w14:textId="77777777" w:rsidR="001B17C4" w:rsidRPr="004110B3" w:rsidRDefault="001B17C4">
            <w:pPr>
              <w:keepNext/>
              <w:widowControl w:val="0"/>
              <w:spacing w:after="0" w:line="240" w:lineRule="auto"/>
              <w:rPr>
                <w:rFonts w:ascii="Times New Roman" w:hAnsi="Times New Roman"/>
              </w:rPr>
            </w:pPr>
          </w:p>
        </w:tc>
      </w:tr>
      <w:tr w:rsidR="001B17C4" w14:paraId="3EEB1AB6" w14:textId="77777777">
        <w:trPr>
          <w:cantSplit/>
        </w:trPr>
        <w:tc>
          <w:tcPr>
            <w:tcW w:w="0" w:type="auto"/>
          </w:tcPr>
          <w:p w14:paraId="2C89A8DD" w14:textId="77777777" w:rsidR="001B17C4" w:rsidRPr="004110B3" w:rsidRDefault="00DB3DB6">
            <w:pPr>
              <w:spacing w:beforeAutospacing="1" w:afterAutospacing="1"/>
              <w:rPr>
                <w:rFonts w:ascii="Times New Roman" w:hAnsi="Times New Roman"/>
              </w:rPr>
            </w:pPr>
            <w:r w:rsidRPr="004110B3">
              <w:rPr>
                <w:rFonts w:ascii="Times New Roman" w:hAnsi="Times New Roman"/>
                <w:color w:val="000000"/>
              </w:rPr>
              <w:t>1. The amount of urgent need activities</w:t>
            </w:r>
          </w:p>
        </w:tc>
        <w:tc>
          <w:tcPr>
            <w:tcW w:w="0" w:type="auto"/>
            <w:vAlign w:val="bottom"/>
          </w:tcPr>
          <w:p w14:paraId="382001A0"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0</w:t>
            </w:r>
          </w:p>
        </w:tc>
      </w:tr>
    </w:tbl>
    <w:p w14:paraId="5C6C8BD0" w14:textId="77777777" w:rsidR="001B17C4" w:rsidRPr="004110B3" w:rsidRDefault="001B17C4">
      <w:pPr>
        <w:widowControl w:val="0"/>
        <w:spacing w:after="0" w:line="240" w:lineRule="auto"/>
        <w:rPr>
          <w:rFonts w:ascii="Times New Roman" w:hAnsi="Times New Roman"/>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1B17C4" w14:paraId="30D0CCC2" w14:textId="77777777" w:rsidTr="02CCBC6C">
        <w:tc>
          <w:tcPr>
            <w:tcW w:w="7923" w:type="dxa"/>
          </w:tcPr>
          <w:p w14:paraId="4B3C8048" w14:textId="77777777" w:rsidR="001B17C4" w:rsidRPr="004110B3" w:rsidRDefault="001B17C4">
            <w:pPr>
              <w:keepNext/>
              <w:widowControl w:val="0"/>
              <w:spacing w:after="0" w:line="240" w:lineRule="auto"/>
              <w:rPr>
                <w:rFonts w:ascii="Times New Roman" w:hAnsi="Times New Roman"/>
              </w:rPr>
            </w:pPr>
          </w:p>
        </w:tc>
        <w:tc>
          <w:tcPr>
            <w:tcW w:w="1665" w:type="dxa"/>
          </w:tcPr>
          <w:p w14:paraId="6B121C33" w14:textId="77777777" w:rsidR="001B17C4" w:rsidRPr="004110B3" w:rsidRDefault="001B17C4">
            <w:pPr>
              <w:keepNext/>
              <w:widowControl w:val="0"/>
              <w:spacing w:after="0" w:line="240" w:lineRule="auto"/>
              <w:rPr>
                <w:rFonts w:ascii="Times New Roman" w:hAnsi="Times New Roman"/>
              </w:rPr>
            </w:pPr>
          </w:p>
        </w:tc>
      </w:tr>
      <w:tr w:rsidR="001B17C4" w14:paraId="6934A049" w14:textId="77777777" w:rsidTr="02CCBC6C">
        <w:trPr>
          <w:cantSplit/>
        </w:trPr>
        <w:tc>
          <w:tcPr>
            <w:tcW w:w="7923" w:type="dxa"/>
          </w:tcPr>
          <w:p w14:paraId="554C0E9C" w14:textId="00A9892C" w:rsidR="001B17C4" w:rsidRPr="004110B3" w:rsidRDefault="00DB3DB6" w:rsidP="02CCBC6C">
            <w:pPr>
              <w:spacing w:beforeAutospacing="1" w:afterAutospacing="1"/>
              <w:rPr>
                <w:rFonts w:ascii="Times New Roman" w:hAnsi="Times New Roman"/>
              </w:rPr>
            </w:pPr>
            <w:r w:rsidRPr="004110B3">
              <w:rPr>
                <w:rFonts w:ascii="Times New Roman" w:hAnsi="Times New Roman"/>
                <w:color w:val="000000" w:themeColor="text1"/>
              </w:rPr>
              <w:t>2. The estimated percentage of CDBG funds that will be used for activities that benefit persons of low and moderate income.</w:t>
            </w:r>
            <w:r w:rsidR="5D31E479" w:rsidRPr="004110B3">
              <w:rPr>
                <w:rFonts w:ascii="Times New Roman" w:hAnsi="Times New Roman"/>
                <w:color w:val="000000" w:themeColor="text1"/>
              </w:rPr>
              <w:t xml:space="preserve"> </w:t>
            </w:r>
            <w:r w:rsidRPr="004110B3">
              <w:rPr>
                <w:rFonts w:ascii="Times New Roman" w:hAnsi="Times New Roman"/>
                <w:color w:val="000000" w:themeColor="text1"/>
              </w:rPr>
              <w:t>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61D9523C" w14:textId="77777777" w:rsidR="001B17C4" w:rsidRPr="004110B3" w:rsidRDefault="00DB3DB6">
            <w:pPr>
              <w:spacing w:beforeAutospacing="1" w:afterAutospacing="1"/>
              <w:jc w:val="right"/>
              <w:rPr>
                <w:rFonts w:ascii="Times New Roman" w:hAnsi="Times New Roman"/>
              </w:rPr>
            </w:pPr>
            <w:r w:rsidRPr="004110B3">
              <w:rPr>
                <w:rFonts w:ascii="Times New Roman" w:hAnsi="Times New Roman"/>
                <w:color w:val="000000"/>
              </w:rPr>
              <w:t>70.00%</w:t>
            </w:r>
          </w:p>
        </w:tc>
      </w:tr>
    </w:tbl>
    <w:p w14:paraId="52265AD2" w14:textId="77777777" w:rsidR="001B17C4" w:rsidRPr="004110B3" w:rsidRDefault="001B17C4">
      <w:pPr>
        <w:spacing w:after="0" w:line="240" w:lineRule="auto"/>
        <w:rPr>
          <w:rFonts w:ascii="Times New Roman" w:hAnsi="Times New Roman"/>
        </w:rPr>
      </w:pPr>
    </w:p>
    <w:p w14:paraId="24771823" w14:textId="77777777" w:rsidR="001B17C4" w:rsidRPr="004110B3" w:rsidRDefault="001B17C4">
      <w:pPr>
        <w:spacing w:after="0" w:line="240" w:lineRule="auto"/>
        <w:rPr>
          <w:rFonts w:ascii="Times New Roman" w:hAnsi="Times New Roman"/>
        </w:rPr>
      </w:pPr>
    </w:p>
    <w:p w14:paraId="07E5B522" w14:textId="77777777" w:rsidR="001B17C4" w:rsidRPr="004110B3" w:rsidRDefault="00DB3DB6">
      <w:pPr>
        <w:keepNext/>
        <w:spacing w:after="0" w:line="240" w:lineRule="auto"/>
        <w:jc w:val="center"/>
        <w:rPr>
          <w:rFonts w:ascii="Times New Roman" w:hAnsi="Times New Roman"/>
          <w:b/>
          <w:sz w:val="24"/>
          <w:szCs w:val="24"/>
        </w:rPr>
      </w:pPr>
      <w:r w:rsidRPr="004110B3">
        <w:rPr>
          <w:rFonts w:ascii="Times New Roman" w:hAnsi="Times New Roman"/>
          <w:b/>
          <w:sz w:val="24"/>
          <w:szCs w:val="24"/>
        </w:rPr>
        <w:t>HOME Investment Partnership Program (HOME)</w:t>
      </w:r>
      <w:r w:rsidRPr="004110B3">
        <w:rPr>
          <w:rFonts w:ascii="Times New Roman" w:hAnsi="Times New Roman"/>
          <w:i/>
        </w:rPr>
        <w:t xml:space="preserve"> </w:t>
      </w:r>
    </w:p>
    <w:p w14:paraId="12629898" w14:textId="77777777" w:rsidR="001B17C4" w:rsidRPr="004110B3" w:rsidRDefault="4BF12535" w:rsidP="285CE14A">
      <w:pPr>
        <w:keepNext/>
        <w:spacing w:after="0" w:line="240" w:lineRule="auto"/>
        <w:jc w:val="center"/>
        <w:rPr>
          <w:rFonts w:ascii="Times New Roman" w:hAnsi="Times New Roman"/>
          <w:b/>
          <w:sz w:val="24"/>
          <w:szCs w:val="24"/>
        </w:rPr>
      </w:pPr>
      <w:r w:rsidRPr="004110B3">
        <w:rPr>
          <w:rFonts w:ascii="Times New Roman" w:hAnsi="Times New Roman"/>
          <w:b/>
          <w:sz w:val="24"/>
          <w:szCs w:val="24"/>
        </w:rPr>
        <w:t>Reference 24 CFR 91.220(l)(2)</w:t>
      </w:r>
      <w:r w:rsidRPr="004110B3">
        <w:rPr>
          <w:rFonts w:ascii="Times New Roman" w:hAnsi="Times New Roman"/>
          <w:i/>
        </w:rPr>
        <w:t xml:space="preserve"> </w:t>
      </w:r>
    </w:p>
    <w:p w14:paraId="20F45E22" w14:textId="620BB615" w:rsidR="285CE14A" w:rsidRPr="004110B3" w:rsidRDefault="285CE14A" w:rsidP="285CE14A">
      <w:pPr>
        <w:keepNext/>
        <w:spacing w:after="0" w:line="240" w:lineRule="auto"/>
        <w:jc w:val="center"/>
        <w:rPr>
          <w:rFonts w:ascii="Times New Roman" w:hAnsi="Times New Roman"/>
          <w:i/>
        </w:rPr>
      </w:pPr>
    </w:p>
    <w:p w14:paraId="6B84BE62" w14:textId="77777777" w:rsidR="001B17C4" w:rsidRPr="004110B3" w:rsidRDefault="4BF12535" w:rsidP="0ED559CE">
      <w:pPr>
        <w:keepNext/>
        <w:widowControl w:val="0"/>
        <w:numPr>
          <w:ilvl w:val="0"/>
          <w:numId w:val="21"/>
        </w:numPr>
        <w:spacing w:after="0" w:line="240" w:lineRule="auto"/>
        <w:jc w:val="both"/>
        <w:rPr>
          <w:rFonts w:ascii="Times New Roman" w:hAnsi="Times New Roman"/>
        </w:rPr>
      </w:pPr>
      <w:r w:rsidRPr="004110B3">
        <w:rPr>
          <w:rFonts w:ascii="Times New Roman" w:hAnsi="Times New Roman"/>
        </w:rPr>
        <w:t>A description of other forms of investment being used beyond those identified in Section 92.205 is as follows:</w:t>
      </w:r>
      <w:r w:rsidRPr="004110B3">
        <w:rPr>
          <w:rFonts w:ascii="Times New Roman" w:hAnsi="Times New Roman"/>
          <w:i/>
        </w:rPr>
        <w:t xml:space="preserve"> </w:t>
      </w:r>
    </w:p>
    <w:p w14:paraId="4A4241E9" w14:textId="2DD88B6B" w:rsidR="762C6358" w:rsidRDefault="762C6358" w:rsidP="762C6358">
      <w:pPr>
        <w:keepNext/>
        <w:widowControl w:val="0"/>
        <w:spacing w:after="0" w:line="240" w:lineRule="auto"/>
        <w:jc w:val="both"/>
        <w:rPr>
          <w:rFonts w:ascii="Times New Roman" w:hAnsi="Times New Roman"/>
        </w:rPr>
      </w:pPr>
    </w:p>
    <w:p w14:paraId="5BFF0B27" w14:textId="7AEBA9C1" w:rsidR="4BF12535" w:rsidRPr="004110B3" w:rsidRDefault="4BF12535" w:rsidP="0ED559CE">
      <w:pPr>
        <w:keepNext/>
        <w:widowControl w:val="0"/>
        <w:spacing w:beforeAutospacing="1" w:afterAutospacing="1"/>
        <w:ind w:left="360"/>
        <w:jc w:val="both"/>
        <w:rPr>
          <w:rFonts w:ascii="Times New Roman" w:hAnsi="Times New Roman"/>
        </w:rPr>
      </w:pPr>
      <w:r w:rsidRPr="004110B3" w:rsidDel="4BF12535">
        <w:rPr>
          <w:rFonts w:ascii="Times New Roman" w:hAnsi="Times New Roman"/>
        </w:rPr>
        <w:t xml:space="preserve">The City does not anticipate investing HOME funds in other forms than described in 24 CFR Section </w:t>
      </w:r>
      <w:r w:rsidRPr="004110B3" w:rsidDel="4BF12535">
        <w:rPr>
          <w:rFonts w:ascii="Times New Roman" w:hAnsi="Times New Roman"/>
        </w:rPr>
        <w:lastRenderedPageBreak/>
        <w:t xml:space="preserve">92.205(b) of the HOME Investment Partnerships Final Rule regulations effective October 1, </w:t>
      </w:r>
      <w:proofErr w:type="gramStart"/>
      <w:r w:rsidRPr="004110B3" w:rsidDel="4BF12535">
        <w:rPr>
          <w:rFonts w:ascii="Times New Roman" w:hAnsi="Times New Roman"/>
        </w:rPr>
        <w:t>1996</w:t>
      </w:r>
      <w:proofErr w:type="gramEnd"/>
      <w:r w:rsidRPr="004110B3" w:rsidDel="4BF12535">
        <w:rPr>
          <w:rFonts w:ascii="Times New Roman" w:hAnsi="Times New Roman"/>
        </w:rPr>
        <w:t xml:space="preserve"> and as subsequently amended. The </w:t>
      </w:r>
      <w:proofErr w:type="gramStart"/>
      <w:r w:rsidRPr="004110B3" w:rsidDel="4BF12535">
        <w:rPr>
          <w:rFonts w:ascii="Times New Roman" w:hAnsi="Times New Roman"/>
        </w:rPr>
        <w:t>City</w:t>
      </w:r>
      <w:proofErr w:type="gramEnd"/>
      <w:r w:rsidRPr="004110B3" w:rsidDel="4BF12535">
        <w:rPr>
          <w:rFonts w:ascii="Times New Roman" w:hAnsi="Times New Roman"/>
        </w:rPr>
        <w:t xml:space="preserve"> will notify HUD as appropriate if any changes are proposed and follow the applicable substantial amendment process as outlined in the City’s Citizen Participation Plan.</w:t>
      </w:r>
      <w:r w:rsidR="1E389FF6" w:rsidRPr="004110B3">
        <w:rPr>
          <w:rFonts w:ascii="Times New Roman" w:hAnsi="Times New Roman"/>
        </w:rPr>
        <w:t xml:space="preserve"> </w:t>
      </w:r>
      <w:r w:rsidR="57C460C9" w:rsidRPr="004110B3">
        <w:rPr>
          <w:rFonts w:ascii="Times New Roman" w:hAnsi="Times New Roman"/>
        </w:rPr>
        <w:t xml:space="preserve">The City </w:t>
      </w:r>
      <w:r w:rsidR="00914B27" w:rsidRPr="004110B3">
        <w:rPr>
          <w:rFonts w:ascii="Times New Roman" w:hAnsi="Times New Roman"/>
        </w:rPr>
        <w:t>of Atlanta</w:t>
      </w:r>
      <w:r w:rsidR="1E389FF6" w:rsidRPr="004110B3">
        <w:rPr>
          <w:rFonts w:ascii="Times New Roman" w:hAnsi="Times New Roman"/>
        </w:rPr>
        <w:t xml:space="preserve"> will notify HUD accordingly and adhere to the applicable substantial amendment process outlined in the City’s Citizen Participation Plan.</w:t>
      </w:r>
    </w:p>
    <w:p w14:paraId="38A8CBBA" w14:textId="77777777" w:rsidR="001B17C4" w:rsidRPr="004110B3" w:rsidRDefault="001B17C4">
      <w:pPr>
        <w:spacing w:after="0" w:line="240" w:lineRule="auto"/>
        <w:rPr>
          <w:rFonts w:ascii="Times New Roman" w:hAnsi="Times New Roman"/>
        </w:rPr>
      </w:pPr>
    </w:p>
    <w:p w14:paraId="25458A71" w14:textId="24AA5E5B" w:rsidR="001B17C4" w:rsidRPr="004110B3" w:rsidRDefault="4BF12535" w:rsidP="0ED559CE">
      <w:pPr>
        <w:keepNext/>
        <w:widowControl w:val="0"/>
        <w:numPr>
          <w:ilvl w:val="0"/>
          <w:numId w:val="21"/>
        </w:numPr>
        <w:spacing w:after="0" w:line="240" w:lineRule="auto"/>
        <w:jc w:val="both"/>
        <w:rPr>
          <w:rFonts w:ascii="Times New Roman" w:hAnsi="Times New Roman"/>
        </w:rPr>
      </w:pPr>
      <w:r w:rsidRPr="004110B3">
        <w:rPr>
          <w:rFonts w:ascii="Times New Roman" w:hAnsi="Times New Roman"/>
        </w:rPr>
        <w:t>A description of the guidelines that will be used for resale or recapture of HOME funds when used for homebuyer activities</w:t>
      </w:r>
      <w:r w:rsidR="00DE769D" w:rsidRPr="004110B3">
        <w:rPr>
          <w:rFonts w:ascii="Times New Roman" w:hAnsi="Times New Roman"/>
        </w:rPr>
        <w:t>,</w:t>
      </w:r>
      <w:r w:rsidRPr="004110B3">
        <w:rPr>
          <w:rFonts w:ascii="Times New Roman" w:hAnsi="Times New Roman"/>
        </w:rPr>
        <w:t xml:space="preserve"> as required in 92.254, is as follows:</w:t>
      </w:r>
    </w:p>
    <w:p w14:paraId="3E9C6873" w14:textId="22DCAF4E" w:rsidR="001B17C4" w:rsidRPr="004110B3" w:rsidRDefault="4BF12535" w:rsidP="0ED559CE">
      <w:pPr>
        <w:keepNext/>
        <w:widowControl w:val="0"/>
        <w:spacing w:after="0" w:line="240" w:lineRule="auto"/>
        <w:jc w:val="both"/>
        <w:rPr>
          <w:rFonts w:ascii="Times New Roman" w:hAnsi="Times New Roman"/>
        </w:rPr>
      </w:pPr>
      <w:r w:rsidRPr="004110B3">
        <w:rPr>
          <w:rFonts w:ascii="Times New Roman" w:hAnsi="Times New Roman"/>
          <w:i/>
        </w:rPr>
        <w:t xml:space="preserve"> </w:t>
      </w:r>
    </w:p>
    <w:p w14:paraId="0022EC49" w14:textId="7E437404" w:rsidR="4BF12535" w:rsidRPr="004110B3" w:rsidRDefault="4BF12535" w:rsidP="762C6358">
      <w:pPr>
        <w:keepNext/>
        <w:widowControl w:val="0"/>
        <w:spacing w:beforeAutospacing="1" w:afterAutospacing="1"/>
        <w:ind w:left="360"/>
        <w:rPr>
          <w:rFonts w:ascii="Times New Roman" w:hAnsi="Times New Roman"/>
        </w:rPr>
      </w:pPr>
      <w:r w:rsidRPr="004110B3" w:rsidDel="4BF12535">
        <w:rPr>
          <w:rFonts w:ascii="Times New Roman" w:hAnsi="Times New Roman"/>
        </w:rPr>
        <w:t>Sale, Transfer or Foreclosure: In the event the borrower sells or transfers the HOME-assisted property or if the HOME-assisted property is foreclosed upon, and after the first lien holder is satisfied, DGCD will employ the shared net proceeds option in accordance with 24 CFR Part 92.254(a)(5)(ii)(A) and will accept the remaining funds available based on the Settlement Statement as the net proceeds of the sale and as the amount of HOME funds subject to recapture as provided in 24 CFR Part 92.254(a)(5)(ii)(A)(3). Additionally, in the event the property is sold (</w:t>
      </w:r>
      <w:proofErr w:type="gramStart"/>
      <w:r w:rsidRPr="004110B3" w:rsidDel="4BF12535">
        <w:rPr>
          <w:rFonts w:ascii="Times New Roman" w:hAnsi="Times New Roman"/>
        </w:rPr>
        <w:t>voluntary</w:t>
      </w:r>
      <w:proofErr w:type="gramEnd"/>
      <w:r w:rsidRPr="004110B3" w:rsidDel="4BF12535">
        <w:rPr>
          <w:rFonts w:ascii="Times New Roman" w:hAnsi="Times New Roman"/>
        </w:rPr>
        <w:t xml:space="preserve"> or involuntary) during the period of affordability, the amount recaptured cannot exceed the net proceeds, if any. The net proceeds are the sales price minus superior loan repayment (other than HOME funds) and any closing costs. Repayment is forgiven if and only if there are no funds remaining to repay the loan after disposition of the property, thereby </w:t>
      </w:r>
      <w:proofErr w:type="gramStart"/>
      <w:r w:rsidRPr="004110B3" w:rsidDel="4BF12535">
        <w:rPr>
          <w:rFonts w:ascii="Times New Roman" w:hAnsi="Times New Roman"/>
        </w:rPr>
        <w:t>writing-off</w:t>
      </w:r>
      <w:proofErr w:type="gramEnd"/>
      <w:r w:rsidRPr="004110B3" w:rsidDel="4BF12535">
        <w:rPr>
          <w:rFonts w:ascii="Times New Roman" w:hAnsi="Times New Roman"/>
        </w:rPr>
        <w:t xml:space="preserve"> the remaining balance.</w:t>
      </w:r>
    </w:p>
    <w:p w14:paraId="4721C255" w14:textId="305E89B4" w:rsidR="0D5FCBEF" w:rsidRPr="004110B3" w:rsidRDefault="4BF12535" w:rsidP="762C6358">
      <w:pPr>
        <w:keepNext/>
        <w:widowControl w:val="0"/>
        <w:spacing w:before="240" w:beforeAutospacing="1" w:after="240" w:afterAutospacing="1"/>
        <w:ind w:firstLine="360"/>
        <w:rPr>
          <w:rFonts w:ascii="Times New Roman" w:hAnsi="Times New Roman"/>
        </w:rPr>
      </w:pPr>
      <w:r w:rsidRPr="004110B3" w:rsidDel="4BF12535">
        <w:rPr>
          <w:rFonts w:ascii="Times New Roman" w:hAnsi="Times New Roman"/>
        </w:rPr>
        <w:t xml:space="preserve">Default or </w:t>
      </w:r>
      <w:proofErr w:type="gramStart"/>
      <w:r w:rsidRPr="004110B3" w:rsidDel="4BF12535">
        <w:rPr>
          <w:rFonts w:ascii="Times New Roman" w:hAnsi="Times New Roman"/>
        </w:rPr>
        <w:t>Non-compliant</w:t>
      </w:r>
      <w:proofErr w:type="gramEnd"/>
      <w:r w:rsidRPr="004110B3" w:rsidDel="4BF12535">
        <w:rPr>
          <w:rFonts w:ascii="Times New Roman" w:hAnsi="Times New Roman"/>
        </w:rPr>
        <w:t xml:space="preserve"> homebuyers, in the period of affordability, are subject to recapture of the HOME investment, which may result in an outstanding balance for the homebuyer(s). These funds </w:t>
      </w:r>
      <w:r w:rsidR="0D060BB8" w:rsidRPr="004110B3">
        <w:rPr>
          <w:rFonts w:ascii="Times New Roman" w:hAnsi="Times New Roman"/>
        </w:rPr>
        <w:t xml:space="preserve">            </w:t>
      </w:r>
      <w:r w:rsidRPr="004110B3" w:rsidDel="4BF12535">
        <w:rPr>
          <w:rFonts w:ascii="Times New Roman" w:hAnsi="Times New Roman"/>
        </w:rPr>
        <w:t>will be remitted to DGCD and will be utilized for HOME-eligible activities only</w:t>
      </w:r>
      <w:r w:rsidRPr="004110B3">
        <w:rPr>
          <w:rFonts w:ascii="Times New Roman" w:hAnsi="Times New Roman"/>
        </w:rPr>
        <w:t>.</w:t>
      </w:r>
      <w:r w:rsidR="0D5FCBEF" w:rsidRPr="004110B3">
        <w:rPr>
          <w:rFonts w:ascii="Times New Roman" w:hAnsi="Times New Roman"/>
        </w:rPr>
        <w:t xml:space="preserve"> </w:t>
      </w:r>
      <w:r w:rsidR="00DE769D" w:rsidRPr="004110B3">
        <w:rPr>
          <w:rFonts w:ascii="Times New Roman" w:hAnsi="Times New Roman"/>
        </w:rPr>
        <w:t>program's integrity</w:t>
      </w:r>
      <w:r w:rsidR="0D5FCBEF" w:rsidRPr="004110B3">
        <w:rPr>
          <w:rFonts w:ascii="Times New Roman" w:hAnsi="Times New Roman"/>
        </w:rPr>
        <w:t xml:space="preserve"> and promoting its sustainability.</w:t>
      </w:r>
    </w:p>
    <w:p w14:paraId="3959E276" w14:textId="77777777" w:rsidR="001B17C4" w:rsidRPr="004110B3" w:rsidRDefault="001B17C4" w:rsidP="0ED559CE">
      <w:pPr>
        <w:spacing w:after="0" w:line="240" w:lineRule="auto"/>
        <w:jc w:val="both"/>
        <w:rPr>
          <w:rFonts w:ascii="Times New Roman" w:hAnsi="Times New Roman"/>
        </w:rPr>
      </w:pPr>
    </w:p>
    <w:p w14:paraId="2253110E" w14:textId="29326C38" w:rsidR="4BF12535" w:rsidRPr="004110B3" w:rsidRDefault="4BF12535" w:rsidP="0ED559CE">
      <w:pPr>
        <w:keepNext/>
        <w:widowControl w:val="0"/>
        <w:numPr>
          <w:ilvl w:val="0"/>
          <w:numId w:val="21"/>
        </w:numPr>
        <w:spacing w:after="0" w:line="240" w:lineRule="auto"/>
        <w:jc w:val="both"/>
        <w:rPr>
          <w:rFonts w:ascii="Times New Roman" w:hAnsi="Times New Roman"/>
        </w:rPr>
      </w:pPr>
      <w:r w:rsidRPr="004110B3" w:rsidDel="4BF12535">
        <w:rPr>
          <w:rFonts w:ascii="Times New Roman" w:hAnsi="Times New Roman"/>
        </w:rPr>
        <w:t xml:space="preserve">A description of the guidelines for resale or recapture that ensures the affordability of units acquired with HOME </w:t>
      </w:r>
      <w:proofErr w:type="gramStart"/>
      <w:r w:rsidRPr="004110B3" w:rsidDel="4BF12535">
        <w:rPr>
          <w:rFonts w:ascii="Times New Roman" w:hAnsi="Times New Roman"/>
        </w:rPr>
        <w:t>funds?</w:t>
      </w:r>
      <w:proofErr w:type="gramEnd"/>
      <w:r w:rsidRPr="004110B3" w:rsidDel="4BF12535">
        <w:rPr>
          <w:rFonts w:ascii="Times New Roman" w:hAnsi="Times New Roman"/>
        </w:rPr>
        <w:t xml:space="preserve"> See 24 CFR 92.254(a)(4) are as follows:</w:t>
      </w:r>
      <w:r w:rsidRPr="004110B3" w:rsidDel="4BF12535">
        <w:rPr>
          <w:rFonts w:ascii="Times New Roman" w:hAnsi="Times New Roman"/>
          <w:i/>
        </w:rPr>
        <w:t xml:space="preserve"> </w:t>
      </w:r>
    </w:p>
    <w:p w14:paraId="311BC791" w14:textId="71324717" w:rsidR="5CF7E056" w:rsidRPr="004110B3" w:rsidRDefault="4BF12535" w:rsidP="0ED559CE">
      <w:pPr>
        <w:spacing w:before="240" w:after="240"/>
        <w:jc w:val="both"/>
        <w:rPr>
          <w:rFonts w:ascii="Times New Roman" w:hAnsi="Times New Roman"/>
        </w:rPr>
      </w:pPr>
      <w:r w:rsidRPr="004110B3" w:rsidDel="4BF12535">
        <w:rPr>
          <w:rFonts w:ascii="Times New Roman" w:hAnsi="Times New Roman"/>
        </w:rPr>
        <w:t xml:space="preserve">The HOME-assisted property will remain affordable to low-income homebuyers for the minimum </w:t>
      </w:r>
      <w:proofErr w:type="gramStart"/>
      <w:r w:rsidRPr="004110B3" w:rsidDel="4BF12535">
        <w:rPr>
          <w:rFonts w:ascii="Times New Roman" w:hAnsi="Times New Roman"/>
        </w:rPr>
        <w:t>time-period</w:t>
      </w:r>
      <w:proofErr w:type="gramEnd"/>
      <w:r w:rsidRPr="004110B3" w:rsidDel="4BF12535">
        <w:rPr>
          <w:rFonts w:ascii="Times New Roman" w:hAnsi="Times New Roman"/>
        </w:rPr>
        <w:t>, depending upon the amount of HOME investment. </w:t>
      </w:r>
    </w:p>
    <w:p w14:paraId="3D39399A" w14:textId="77777777" w:rsidR="001B17C4" w:rsidRPr="004110B3" w:rsidRDefault="001B17C4">
      <w:pPr>
        <w:spacing w:after="0" w:line="240" w:lineRule="auto"/>
        <w:rPr>
          <w:rFonts w:ascii="Times New Roman" w:hAnsi="Times New Roman"/>
        </w:rPr>
      </w:pPr>
    </w:p>
    <w:p w14:paraId="26E16B93" w14:textId="3B6916E4" w:rsidR="4BF12535" w:rsidRPr="004110B3" w:rsidRDefault="4BF12535" w:rsidP="0ED559CE">
      <w:pPr>
        <w:keepNext/>
        <w:widowControl w:val="0"/>
        <w:numPr>
          <w:ilvl w:val="0"/>
          <w:numId w:val="21"/>
        </w:numPr>
        <w:spacing w:after="0" w:line="240" w:lineRule="auto"/>
        <w:jc w:val="both"/>
        <w:rPr>
          <w:rFonts w:ascii="Times New Roman" w:hAnsi="Times New Roman"/>
        </w:rPr>
      </w:pPr>
      <w:r w:rsidRPr="004110B3" w:rsidDel="4BF12535">
        <w:rPr>
          <w:rFonts w:ascii="Times New Roman" w:hAnsi="Times New Roman"/>
        </w:rPr>
        <w:t>Plans for using HOME funds to refinance existing debt secured by multifamily housing that is rehabilitated with HOME funds along with a description of the refinancing guidelines required that will be used under 24 CFR 92.206(b), are as follows:</w:t>
      </w:r>
      <w:r w:rsidRPr="004110B3" w:rsidDel="4BF12535">
        <w:rPr>
          <w:rFonts w:ascii="Times New Roman" w:hAnsi="Times New Roman"/>
          <w:i/>
        </w:rPr>
        <w:t xml:space="preserve"> </w:t>
      </w:r>
    </w:p>
    <w:p w14:paraId="2240E386" w14:textId="77777777" w:rsidR="001B17C4" w:rsidRPr="004110B3" w:rsidRDefault="00DB3DB6" w:rsidP="0ED559CE">
      <w:pPr>
        <w:keepNext/>
        <w:widowControl w:val="0"/>
        <w:spacing w:beforeAutospacing="1" w:afterAutospacing="1"/>
        <w:ind w:left="360"/>
        <w:jc w:val="both"/>
        <w:rPr>
          <w:rFonts w:ascii="Times New Roman" w:hAnsi="Times New Roman"/>
        </w:rPr>
      </w:pPr>
      <w:r w:rsidRPr="004110B3" w:rsidDel="4BF12535">
        <w:rPr>
          <w:rFonts w:ascii="Times New Roman" w:hAnsi="Times New Roman"/>
        </w:rPr>
        <w:t xml:space="preserve">The City will permit the use of HOME funds to refinance multifamily housing that will be rehabilitated as a component of refinancing the development. In so doing the City may require the developer to 1) demonstrate that rehabilitation is the primary activity and ensure that this requirement is met by adhering to the City’s rehabilitation standards; 2) provide evidence that disinvestment in the property has not occurred; 3) demonstrate that servicing the targeted population for an extended period of affordability is feasible, and; 4) require that affordable units be maintained, additional units be </w:t>
      </w:r>
      <w:r w:rsidRPr="004110B3" w:rsidDel="4BF12535">
        <w:rPr>
          <w:rFonts w:ascii="Times New Roman" w:hAnsi="Times New Roman"/>
        </w:rPr>
        <w:lastRenderedPageBreak/>
        <w:t>developed, or combine those efforts.</w:t>
      </w:r>
    </w:p>
    <w:p w14:paraId="61365292" w14:textId="18A18D84" w:rsidR="51676385" w:rsidRPr="004110B3" w:rsidRDefault="51676385" w:rsidP="0ED559CE">
      <w:pPr>
        <w:spacing w:before="240" w:after="240"/>
        <w:jc w:val="both"/>
        <w:rPr>
          <w:rFonts w:ascii="Times New Roman" w:hAnsi="Times New Roman"/>
        </w:rPr>
      </w:pPr>
    </w:p>
    <w:p w14:paraId="00BB4A99" w14:textId="77777777" w:rsidR="001B17C4" w:rsidRPr="004110B3" w:rsidRDefault="00DB3DB6">
      <w:pPr>
        <w:keepNext/>
        <w:widowControl w:val="0"/>
        <w:spacing w:after="0" w:line="240" w:lineRule="auto"/>
        <w:jc w:val="center"/>
        <w:rPr>
          <w:rFonts w:ascii="Times New Roman" w:hAnsi="Times New Roman"/>
          <w:b/>
          <w:i/>
          <w:sz w:val="24"/>
          <w:szCs w:val="24"/>
        </w:rPr>
      </w:pPr>
      <w:r w:rsidRPr="004110B3">
        <w:rPr>
          <w:rFonts w:ascii="Times New Roman" w:hAnsi="Times New Roman"/>
          <w:b/>
          <w:sz w:val="24"/>
          <w:szCs w:val="24"/>
        </w:rPr>
        <w:t>Emergency Solutions Grant (ESG)</w:t>
      </w:r>
      <w:r w:rsidRPr="004110B3">
        <w:rPr>
          <w:rFonts w:ascii="Times New Roman" w:hAnsi="Times New Roman"/>
          <w:i/>
        </w:rPr>
        <w:t xml:space="preserve"> </w:t>
      </w:r>
    </w:p>
    <w:p w14:paraId="2C298CF3" w14:textId="3EB36C16" w:rsidR="001B17C4" w:rsidRPr="004110B3" w:rsidRDefault="00DB3DB6">
      <w:pPr>
        <w:keepNext/>
        <w:widowControl w:val="0"/>
        <w:spacing w:after="0" w:line="240" w:lineRule="auto"/>
        <w:jc w:val="center"/>
        <w:rPr>
          <w:rFonts w:ascii="Times New Roman" w:hAnsi="Times New Roman"/>
          <w:b/>
          <w:sz w:val="24"/>
          <w:szCs w:val="24"/>
        </w:rPr>
      </w:pPr>
      <w:r w:rsidRPr="004110B3">
        <w:rPr>
          <w:rStyle w:val="Strong"/>
          <w:rFonts w:ascii="Times New Roman" w:hAnsi="Times New Roman"/>
          <w:sz w:val="24"/>
          <w:szCs w:val="24"/>
        </w:rPr>
        <w:t xml:space="preserve">Reference 91.220(l)(4) </w:t>
      </w:r>
    </w:p>
    <w:p w14:paraId="5111170D" w14:textId="77777777" w:rsidR="001B17C4" w:rsidRPr="004110B3" w:rsidRDefault="001B17C4">
      <w:pPr>
        <w:keepNext/>
        <w:widowControl w:val="0"/>
        <w:spacing w:after="0" w:line="240" w:lineRule="auto"/>
        <w:jc w:val="center"/>
        <w:rPr>
          <w:rFonts w:ascii="Times New Roman" w:hAnsi="Times New Roman"/>
          <w:b/>
          <w:sz w:val="24"/>
          <w:szCs w:val="24"/>
        </w:rPr>
      </w:pPr>
    </w:p>
    <w:p w14:paraId="17AE2BB9" w14:textId="77777777" w:rsidR="001B17C4" w:rsidRPr="004110B3" w:rsidRDefault="00DB3DB6">
      <w:pPr>
        <w:keepNext/>
        <w:widowControl w:val="0"/>
        <w:numPr>
          <w:ilvl w:val="0"/>
          <w:numId w:val="24"/>
        </w:numPr>
        <w:spacing w:after="0" w:line="240" w:lineRule="auto"/>
        <w:rPr>
          <w:rFonts w:ascii="Times New Roman" w:hAnsi="Times New Roman"/>
        </w:rPr>
      </w:pPr>
      <w:r w:rsidRPr="004110B3">
        <w:rPr>
          <w:rFonts w:ascii="Times New Roman" w:hAnsi="Times New Roman"/>
          <w:sz w:val="24"/>
          <w:szCs w:val="24"/>
        </w:rPr>
        <w:t>Include written standards for providing ESG assistance (may include as attachment)</w:t>
      </w:r>
      <w:r w:rsidRPr="004110B3">
        <w:rPr>
          <w:rFonts w:ascii="Times New Roman" w:hAnsi="Times New Roman"/>
          <w:i/>
        </w:rPr>
        <w:t xml:space="preserve"> </w:t>
      </w:r>
    </w:p>
    <w:p w14:paraId="31368896" w14:textId="6A68D366" w:rsidR="4BF12535" w:rsidRPr="004110B3" w:rsidRDefault="4BF12535" w:rsidP="0ED559CE">
      <w:pPr>
        <w:keepNext/>
        <w:widowControl w:val="0"/>
        <w:spacing w:beforeAutospacing="1" w:afterAutospacing="1"/>
        <w:ind w:left="360"/>
        <w:jc w:val="both"/>
        <w:rPr>
          <w:rFonts w:ascii="Times New Roman" w:hAnsi="Times New Roman"/>
        </w:rPr>
      </w:pPr>
      <w:r w:rsidRPr="004110B3" w:rsidDel="4BF12535">
        <w:rPr>
          <w:rFonts w:ascii="Times New Roman" w:hAnsi="Times New Roman"/>
        </w:rPr>
        <w:t>Emergency Solutions Grant (ESG) priorities are to broaden existing emergency shelter and homelessness prevention activities, emphasize rapid re-housing, and assist individuals quickly regain stability in permanent housing after experiencing a housing crisis and/or homelessness. Eligible uses of the funds may only reimburse costs directly related to: (1) street outreach and engagement, (2) emergency shelter essential services, shelter rehabilitation and renovation, and shelter operations, (3) homelessness prevention and rapid re-housing, relocation and stabilization financial assistance, rental assistance, and services costs, particularly case management, (4) homeless management information system (HMIS) costs, and (5) ESG administration costs. The City provides these services directly through City staff or by contract with sub-recipients and in consultation with the local Atlanta Continuum of Care (CoC).  </w:t>
      </w:r>
    </w:p>
    <w:p w14:paraId="0DCD2E88" w14:textId="7307B1A0" w:rsidR="602A9135" w:rsidRPr="004110B3" w:rsidRDefault="4BF12535" w:rsidP="0ED559CE">
      <w:pPr>
        <w:spacing w:before="240" w:after="240"/>
        <w:jc w:val="both"/>
        <w:rPr>
          <w:rFonts w:ascii="Times New Roman" w:hAnsi="Times New Roman"/>
        </w:rPr>
      </w:pPr>
      <w:r w:rsidRPr="004110B3" w:rsidDel="4BF12535">
        <w:rPr>
          <w:rFonts w:ascii="Times New Roman" w:hAnsi="Times New Roman"/>
        </w:rPr>
        <w:t>Evaluation of ESG recipients and sub-recipients is based on the ESG outcomes and performance metrics described below. The City of Atlanta maintains a written Emergency Solutions Grant (ESG) Program Manual, which outlines the City’s policies and procedures for operating and administering the ESG Program. ESG-funded projects are required to comply with HUD regulations. ESG-funded projects are also required to participate in the local Continuum of Care in accordance with CoC policies and procedures (including, but not limited to, participation in the Homeless Management Information System (HMIS) and participation in the Coordinated Access System (CAS)) and are required to coordinate with other homeless programs. CoC policies and procedures are made available through the Atlanta CoC website.</w:t>
      </w:r>
    </w:p>
    <w:p w14:paraId="655B199C" w14:textId="77777777" w:rsidR="001B17C4" w:rsidRPr="004110B3" w:rsidRDefault="00DB3DB6">
      <w:pPr>
        <w:keepNext/>
        <w:widowControl w:val="0"/>
        <w:numPr>
          <w:ilvl w:val="0"/>
          <w:numId w:val="24"/>
        </w:numPr>
        <w:spacing w:after="0" w:line="240" w:lineRule="auto"/>
        <w:rPr>
          <w:rFonts w:ascii="Times New Roman" w:hAnsi="Times New Roman"/>
        </w:rPr>
      </w:pPr>
      <w:r w:rsidRPr="004110B3">
        <w:rPr>
          <w:rFonts w:ascii="Times New Roman" w:hAnsi="Times New Roman"/>
          <w:sz w:val="24"/>
          <w:szCs w:val="24"/>
        </w:rPr>
        <w:t xml:space="preserve">If the Continuum of Care has established </w:t>
      </w:r>
      <w:proofErr w:type="gramStart"/>
      <w:r w:rsidRPr="004110B3">
        <w:rPr>
          <w:rFonts w:ascii="Times New Roman" w:hAnsi="Times New Roman"/>
          <w:sz w:val="24"/>
          <w:szCs w:val="24"/>
        </w:rPr>
        <w:t>centralized</w:t>
      </w:r>
      <w:proofErr w:type="gramEnd"/>
      <w:r w:rsidRPr="004110B3">
        <w:rPr>
          <w:rFonts w:ascii="Times New Roman" w:hAnsi="Times New Roman"/>
          <w:sz w:val="24"/>
          <w:szCs w:val="24"/>
        </w:rPr>
        <w:t xml:space="preserve"> or coordinated assessment system that meets HUD requirements, describe that centralized or coordinated assessment system.</w:t>
      </w:r>
      <w:r w:rsidRPr="004110B3">
        <w:rPr>
          <w:rFonts w:ascii="Times New Roman" w:hAnsi="Times New Roman"/>
          <w:i/>
        </w:rPr>
        <w:t xml:space="preserve"> </w:t>
      </w:r>
    </w:p>
    <w:p w14:paraId="72F26457" w14:textId="77777777" w:rsidR="001B17C4" w:rsidRPr="004110B3" w:rsidRDefault="4BF12535" w:rsidP="285CE14A">
      <w:pPr>
        <w:widowControl w:val="0"/>
        <w:spacing w:beforeAutospacing="1" w:afterAutospacing="1"/>
        <w:ind w:left="360"/>
        <w:rPr>
          <w:rFonts w:ascii="Times New Roman" w:hAnsi="Times New Roman"/>
        </w:rPr>
      </w:pPr>
      <w:r w:rsidRPr="004110B3">
        <w:rPr>
          <w:rFonts w:ascii="Times New Roman" w:hAnsi="Times New Roman"/>
        </w:rPr>
        <w:t>The Atlanta Homeless CoC has developed a process for Coordinated Entry that utilizes both a No Wrong Door approach as well as Central Access Point (CAP) agencies.</w:t>
      </w:r>
    </w:p>
    <w:p w14:paraId="7556CFCD" w14:textId="0CF741F7" w:rsidR="285CE14A" w:rsidRPr="004110B3" w:rsidRDefault="285CE14A" w:rsidP="285CE14A">
      <w:pPr>
        <w:widowControl w:val="0"/>
        <w:spacing w:beforeAutospacing="1" w:afterAutospacing="1"/>
        <w:ind w:left="360"/>
        <w:rPr>
          <w:rFonts w:ascii="Times New Roman" w:hAnsi="Times New Roman"/>
        </w:rPr>
      </w:pPr>
    </w:p>
    <w:p w14:paraId="261701CF" w14:textId="26BA76D5" w:rsidR="285CE14A" w:rsidRPr="004110B3" w:rsidRDefault="4BF12535" w:rsidP="0ED559CE">
      <w:pPr>
        <w:widowControl w:val="0"/>
        <w:spacing w:before="240" w:beforeAutospacing="1" w:after="240" w:afterAutospacing="1"/>
        <w:jc w:val="both"/>
        <w:rPr>
          <w:rFonts w:ascii="Times New Roman" w:hAnsi="Times New Roman"/>
        </w:rPr>
      </w:pPr>
      <w:r w:rsidRPr="004110B3" w:rsidDel="4BF12535">
        <w:rPr>
          <w:rFonts w:ascii="Times New Roman" w:hAnsi="Times New Roman"/>
        </w:rPr>
        <w:t xml:space="preserve">The Atlanta Homeless Continuum of Care’s coordinated entry process is designed to be able to help homeless individuals and family’s access services and housing resources no matter where or how they </w:t>
      </w:r>
      <w:proofErr w:type="gramStart"/>
      <w:r w:rsidRPr="004110B3" w:rsidDel="4BF12535">
        <w:rPr>
          <w:rFonts w:ascii="Times New Roman" w:hAnsi="Times New Roman"/>
        </w:rPr>
        <w:t>present</w:t>
      </w:r>
      <w:proofErr w:type="gramEnd"/>
      <w:r w:rsidRPr="004110B3" w:rsidDel="4BF12535">
        <w:rPr>
          <w:rFonts w:ascii="Times New Roman" w:hAnsi="Times New Roman"/>
        </w:rPr>
        <w:t xml:space="preserve">. Through coordinated entry, long wait times for access to resources and homeless individuals and families being screened out for services are eliminated. Coordinated entry prioritizes assistance based on vulnerability and severity of service needs to ensure that people who need assistance the most can receive it in a timely manner. The gaps in homeless service needs are identified and filled with necessary resources through coordinated entry. The Atlanta CoC Coordinated Entry system includes a uniform and standard assessment process. The VI-SPDAT is used to give each client a vulnerability score that is used in </w:t>
      </w:r>
      <w:r w:rsidRPr="004110B3" w:rsidDel="4BF12535">
        <w:rPr>
          <w:rFonts w:ascii="Times New Roman" w:hAnsi="Times New Roman"/>
        </w:rPr>
        <w:lastRenderedPageBreak/>
        <w:t xml:space="preserve">determining prioritization for permanent supportive housing (PSH) and Rapid Rehousing (RRH) as well as shelter and transitional housing (Housing Queue). Homeless families and individuals are recorded on the housing queue in </w:t>
      </w:r>
      <w:proofErr w:type="gramStart"/>
      <w:r w:rsidRPr="004110B3" w:rsidDel="4BF12535">
        <w:rPr>
          <w:rFonts w:ascii="Times New Roman" w:hAnsi="Times New Roman"/>
        </w:rPr>
        <w:t>the order of their vulnerability score</w:t>
      </w:r>
      <w:proofErr w:type="gramEnd"/>
      <w:r w:rsidRPr="004110B3" w:rsidDel="4BF12535">
        <w:rPr>
          <w:rFonts w:ascii="Times New Roman" w:hAnsi="Times New Roman"/>
        </w:rPr>
        <w:t xml:space="preserve"> to prioritize housing through Coordinated Access Point. Clients throughout our community have access to a stationary access point that is open to homeless individuals and families in need of housing and/or services (Mobile Access Points). For those unable to visit the stationary access point, outreach workers in the community have access to the VI-SPDAT assessment and the option to submit the clients’ information into the housing que. The goal is to make an individual or families’ homelessness “Rare, Brief and Non-reoccurring.”</w:t>
      </w:r>
    </w:p>
    <w:p w14:paraId="1CFCAF56" w14:textId="77777777" w:rsidR="001B17C4" w:rsidRPr="004110B3" w:rsidRDefault="4BF12535">
      <w:pPr>
        <w:keepNext/>
        <w:widowControl w:val="0"/>
        <w:numPr>
          <w:ilvl w:val="0"/>
          <w:numId w:val="24"/>
        </w:numPr>
        <w:spacing w:after="0" w:line="240" w:lineRule="auto"/>
        <w:rPr>
          <w:rFonts w:ascii="Times New Roman" w:hAnsi="Times New Roman"/>
        </w:rPr>
      </w:pPr>
      <w:r w:rsidRPr="004110B3">
        <w:rPr>
          <w:rFonts w:ascii="Times New Roman" w:hAnsi="Times New Roman"/>
          <w:sz w:val="24"/>
          <w:szCs w:val="24"/>
        </w:rPr>
        <w:t xml:space="preserve">Identify the process for making sub-awards and describe how the ESG allocation </w:t>
      </w:r>
      <w:proofErr w:type="gramStart"/>
      <w:r w:rsidRPr="004110B3">
        <w:rPr>
          <w:rFonts w:ascii="Times New Roman" w:hAnsi="Times New Roman"/>
          <w:sz w:val="24"/>
          <w:szCs w:val="24"/>
        </w:rPr>
        <w:t>available</w:t>
      </w:r>
      <w:proofErr w:type="gramEnd"/>
      <w:r w:rsidRPr="004110B3">
        <w:rPr>
          <w:rFonts w:ascii="Times New Roman" w:hAnsi="Times New Roman"/>
          <w:sz w:val="24"/>
          <w:szCs w:val="24"/>
        </w:rPr>
        <w:t xml:space="preserve"> to private nonprofit organizations (including community and faith-based organizations).</w:t>
      </w:r>
      <w:r w:rsidRPr="004110B3">
        <w:rPr>
          <w:rFonts w:ascii="Times New Roman" w:hAnsi="Times New Roman"/>
          <w:i/>
        </w:rPr>
        <w:t xml:space="preserve"> </w:t>
      </w:r>
    </w:p>
    <w:p w14:paraId="7A404675" w14:textId="0ABD199F" w:rsidR="285CE14A" w:rsidRPr="004110B3" w:rsidRDefault="285CE14A" w:rsidP="0ED559CE">
      <w:pPr>
        <w:keepNext/>
        <w:widowControl w:val="0"/>
        <w:spacing w:after="0" w:line="240" w:lineRule="auto"/>
        <w:rPr>
          <w:rFonts w:ascii="Times New Roman" w:hAnsi="Times New Roman"/>
        </w:rPr>
      </w:pPr>
    </w:p>
    <w:p w14:paraId="46D3801D" w14:textId="7E49D93F" w:rsidR="4BF12535" w:rsidRPr="004110B3" w:rsidRDefault="4BF12535" w:rsidP="0ED559CE">
      <w:pPr>
        <w:widowControl w:val="0"/>
        <w:spacing w:beforeAutospacing="1" w:afterAutospacing="1"/>
        <w:ind w:left="360"/>
        <w:jc w:val="both"/>
        <w:rPr>
          <w:rFonts w:ascii="Times New Roman" w:hAnsi="Times New Roman"/>
        </w:rPr>
      </w:pPr>
      <w:r w:rsidRPr="004110B3" w:rsidDel="4BF12535">
        <w:rPr>
          <w:rFonts w:ascii="Times New Roman" w:hAnsi="Times New Roman"/>
        </w:rPr>
        <w:t>The City of Atlanta conducts an open application process annually through the Notice of Funding Availability (NOFA). The process begins with a widely advertised public meeting in early spring. All current recipients of City Consolidated Plan funds, including ESG, and all interested parties who have requested to be placed on the application mailing list are invited to the meeting. The annual application, with instructions and scoring criteria, is posted online, and is emailed as requested to potential applicants. Scoring criteria are based on the policies and objectives adopted in the current Five-Year Consolidated Plan, on regulatory requirements, and on factors such as agency performance and capacity.</w:t>
      </w:r>
    </w:p>
    <w:p w14:paraId="599A0DD4" w14:textId="0D0FF5A9" w:rsidR="74627D30" w:rsidRPr="004110B3" w:rsidRDefault="4BF12535" w:rsidP="0ED559CE">
      <w:pPr>
        <w:spacing w:before="240" w:after="240"/>
        <w:jc w:val="both"/>
        <w:rPr>
          <w:rFonts w:ascii="Times New Roman" w:hAnsi="Times New Roman"/>
        </w:rPr>
      </w:pPr>
      <w:r w:rsidRPr="004110B3" w:rsidDel="4BF12535">
        <w:rPr>
          <w:rFonts w:ascii="Times New Roman" w:hAnsi="Times New Roman"/>
        </w:rPr>
        <w:t xml:space="preserve">Applications submitted via </w:t>
      </w:r>
      <w:r w:rsidRPr="004110B3" w:rsidDel="3E5D623C">
        <w:rPr>
          <w:rFonts w:ascii="Times New Roman" w:hAnsi="Times New Roman"/>
        </w:rPr>
        <w:t>the Neighborly</w:t>
      </w:r>
      <w:r w:rsidRPr="004110B3" w:rsidDel="4BF12535">
        <w:rPr>
          <w:rFonts w:ascii="Times New Roman" w:hAnsi="Times New Roman"/>
        </w:rPr>
        <w:t xml:space="preserve"> portal upon release of the annual NOFA sprint deadline are reviewed by the Evaluation Committee</w:t>
      </w:r>
      <w:r w:rsidR="6D51BA3C" w:rsidRPr="004110B3">
        <w:rPr>
          <w:rFonts w:ascii="Times New Roman" w:hAnsi="Times New Roman"/>
        </w:rPr>
        <w:t>.</w:t>
      </w:r>
      <w:r w:rsidRPr="004110B3">
        <w:rPr>
          <w:rFonts w:ascii="Times New Roman" w:hAnsi="Times New Roman"/>
        </w:rPr>
        <w:t xml:space="preserve"> </w:t>
      </w:r>
      <w:r w:rsidRPr="004110B3" w:rsidDel="4BF12535">
        <w:rPr>
          <w:rFonts w:ascii="Times New Roman" w:hAnsi="Times New Roman"/>
        </w:rPr>
        <w:t xml:space="preserve"> ESG-eligible applications are reviewed by the Evaluation Committee and recommendations are submitted to DGCD.  The ESG funding recommendations are formulated with due consideration given to developments in the broader service and funding arena, including the actions of other major governmental and institutional funders, to ensure that critical programs are supported as feasible. Funding recommendations are presented at a second public hearing, after which final funding decisions are made by the Atlanta City Council.</w:t>
      </w:r>
    </w:p>
    <w:p w14:paraId="272A6D46" w14:textId="77777777" w:rsidR="001B17C4" w:rsidRPr="004110B3" w:rsidRDefault="4BF12535" w:rsidP="0ED559CE">
      <w:pPr>
        <w:keepNext/>
        <w:widowControl w:val="0"/>
        <w:numPr>
          <w:ilvl w:val="0"/>
          <w:numId w:val="24"/>
        </w:numPr>
        <w:spacing w:after="0" w:line="240" w:lineRule="auto"/>
        <w:jc w:val="both"/>
        <w:rPr>
          <w:rFonts w:ascii="Times New Roman" w:hAnsi="Times New Roman"/>
        </w:rPr>
      </w:pPr>
      <w:r w:rsidRPr="004110B3">
        <w:rPr>
          <w:rFonts w:ascii="Times New Roman" w:hAnsi="Times New Roman"/>
          <w:sz w:val="24"/>
          <w:szCs w:val="24"/>
        </w:rPr>
        <w:t>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w:t>
      </w:r>
      <w:r w:rsidRPr="004110B3">
        <w:rPr>
          <w:rFonts w:ascii="Times New Roman" w:hAnsi="Times New Roman"/>
          <w:i/>
        </w:rPr>
        <w:t xml:space="preserve"> </w:t>
      </w:r>
    </w:p>
    <w:p w14:paraId="2B427F2B" w14:textId="2342DFF1" w:rsidR="285CE14A" w:rsidRPr="004110B3" w:rsidRDefault="285CE14A" w:rsidP="0ED559CE">
      <w:pPr>
        <w:keepNext/>
        <w:widowControl w:val="0"/>
        <w:spacing w:after="0" w:line="240" w:lineRule="auto"/>
        <w:rPr>
          <w:rFonts w:ascii="Times New Roman" w:hAnsi="Times New Roman"/>
        </w:rPr>
      </w:pPr>
    </w:p>
    <w:p w14:paraId="542DF07A" w14:textId="0E159100" w:rsidR="285CE14A" w:rsidRPr="004110B3" w:rsidRDefault="4BF12535" w:rsidP="0ED559CE">
      <w:pPr>
        <w:widowControl w:val="0"/>
        <w:spacing w:before="240" w:beforeAutospacing="1" w:after="240" w:afterAutospacing="1"/>
        <w:jc w:val="both"/>
        <w:rPr>
          <w:rFonts w:ascii="Times New Roman" w:hAnsi="Times New Roman"/>
        </w:rPr>
      </w:pPr>
      <w:r w:rsidRPr="004110B3" w:rsidDel="4BF12535">
        <w:rPr>
          <w:rFonts w:ascii="Times New Roman" w:hAnsi="Times New Roman"/>
        </w:rPr>
        <w:t>The City legislation establishing the Atlanta CoC requires the Board of Directors to be representative of the continuum as defined in 24 CFR Part 578, including membership on the board by a homeless or formerly homeless individual. For ESG-funded projects that provide housing to homeless persons, the City’s contract document requires that the funded agencies have a resident participation policy; compliance with this requirement is determined during the project monitoring process.</w:t>
      </w:r>
    </w:p>
    <w:p w14:paraId="4DDFE8C6" w14:textId="77777777" w:rsidR="001B17C4" w:rsidRPr="004110B3" w:rsidRDefault="4BF12535">
      <w:pPr>
        <w:keepNext/>
        <w:widowControl w:val="0"/>
        <w:numPr>
          <w:ilvl w:val="0"/>
          <w:numId w:val="24"/>
        </w:numPr>
        <w:spacing w:after="0" w:line="240" w:lineRule="auto"/>
        <w:rPr>
          <w:rFonts w:ascii="Times New Roman" w:hAnsi="Times New Roman"/>
          <w:i/>
        </w:rPr>
      </w:pPr>
      <w:r w:rsidRPr="004110B3">
        <w:rPr>
          <w:rFonts w:ascii="Times New Roman" w:hAnsi="Times New Roman"/>
          <w:sz w:val="24"/>
          <w:szCs w:val="24"/>
        </w:rPr>
        <w:lastRenderedPageBreak/>
        <w:t>Describe performance standards for evaluating ESG.</w:t>
      </w:r>
      <w:r w:rsidRPr="004110B3">
        <w:rPr>
          <w:rFonts w:ascii="Times New Roman" w:hAnsi="Times New Roman"/>
          <w:i/>
        </w:rPr>
        <w:t xml:space="preserve"> </w:t>
      </w:r>
    </w:p>
    <w:p w14:paraId="599358F7" w14:textId="17836E4D" w:rsidR="4DD3C296" w:rsidRPr="004110B3" w:rsidRDefault="4BF12535" w:rsidP="0ED559CE">
      <w:pPr>
        <w:spacing w:before="240" w:after="240"/>
        <w:jc w:val="both"/>
        <w:rPr>
          <w:rFonts w:ascii="Times New Roman" w:hAnsi="Times New Roman"/>
        </w:rPr>
      </w:pPr>
      <w:r w:rsidRPr="004110B3" w:rsidDel="4BF12535">
        <w:rPr>
          <w:rFonts w:ascii="Times New Roman" w:hAnsi="Times New Roman"/>
        </w:rPr>
        <w:t>The current ESG performance and reporting standards are included in the City of Atlanta ESG Guidance Manual; see attached pdf. All providers are required to provide data in the HMIS.  DGCD continues to work with the CoC to refine performance standards and reporting under the HMIS software.</w:t>
      </w:r>
    </w:p>
    <w:p w14:paraId="4720A87C" w14:textId="598523BF" w:rsidR="001B17C4" w:rsidRPr="004110B3" w:rsidRDefault="00DB3DB6" w:rsidP="2BD2E1FF">
      <w:pPr>
        <w:spacing w:beforeAutospacing="1" w:afterAutospacing="1"/>
        <w:rPr>
          <w:rFonts w:ascii="Times New Roman" w:hAnsi="Times New Roman"/>
        </w:rPr>
      </w:pPr>
      <w:r w:rsidRPr="004110B3" w:rsidDel="4BF12535">
        <w:rPr>
          <w:rFonts w:ascii="Times New Roman" w:hAnsi="Times New Roman"/>
        </w:rPr>
        <w:t>The City of Atlanta has implemented a policy to remain compliant with the federal Build American Buy American Act.</w:t>
      </w:r>
    </w:p>
    <w:p w14:paraId="4AEC7BFB" w14:textId="53A03F41" w:rsidR="001B17C4" w:rsidRPr="004110B3" w:rsidRDefault="00DB3DB6" w:rsidP="0ED559CE">
      <w:pPr>
        <w:spacing w:beforeAutospacing="1" w:afterAutospacing="1"/>
        <w:jc w:val="both"/>
        <w:rPr>
          <w:rFonts w:ascii="Times New Roman" w:hAnsi="Times New Roman"/>
        </w:rPr>
      </w:pPr>
      <w:r w:rsidRPr="004110B3" w:rsidDel="4BF12535">
        <w:rPr>
          <w:rFonts w:ascii="Times New Roman" w:hAnsi="Times New Roman"/>
        </w:rPr>
        <w:t>New awards under DGCD administered federal financial assistance programs subject to the BABAA requirements made on or after November 15, 2022, as well as new funding obligated to existing awards or through renewal awards on or after November 14, 2022, must comply with the following domestic preference 1</w:t>
      </w:r>
      <w:r w:rsidRPr="762C6358">
        <w:rPr>
          <w:rFonts w:ascii="Times New Roman" w:hAnsi="Times New Roman"/>
        </w:rPr>
        <w:t>:</w:t>
      </w:r>
    </w:p>
    <w:p w14:paraId="6D5D2B57" w14:textId="77777777" w:rsidR="001B17C4" w:rsidRPr="004110B3" w:rsidRDefault="00DB3DB6" w:rsidP="0ED559CE">
      <w:pPr>
        <w:spacing w:beforeAutospacing="1" w:afterAutospacing="1"/>
        <w:jc w:val="both"/>
        <w:rPr>
          <w:rFonts w:ascii="Times New Roman" w:hAnsi="Times New Roman"/>
        </w:rPr>
      </w:pPr>
      <w:r w:rsidRPr="004110B3" w:rsidDel="4BF12535">
        <w:rPr>
          <w:rFonts w:ascii="Times New Roman" w:hAnsi="Times New Roman"/>
        </w:rPr>
        <w:t> </w:t>
      </w:r>
    </w:p>
    <w:p w14:paraId="2A549CAC" w14:textId="77777777" w:rsidR="001B17C4" w:rsidRPr="004110B3" w:rsidRDefault="00DB3DB6" w:rsidP="0ED559CE">
      <w:pPr>
        <w:pStyle w:val="ListParagraph"/>
        <w:numPr>
          <w:ilvl w:val="0"/>
          <w:numId w:val="2"/>
        </w:numPr>
        <w:spacing w:beforeAutospacing="1" w:afterAutospacing="1"/>
        <w:jc w:val="both"/>
        <w:rPr>
          <w:rFonts w:ascii="Times New Roman" w:hAnsi="Times New Roman"/>
        </w:rPr>
      </w:pPr>
      <w:r w:rsidRPr="004110B3" w:rsidDel="4BF12535">
        <w:rPr>
          <w:rFonts w:ascii="Times New Roman" w:hAnsi="Times New Roman"/>
        </w:rPr>
        <w:t>All iron, steel, manufactured product, and construction material used in the project are produced in the United States. This means all manufacturing processes, from the initial melting stage through the application of coatings, occurred in the United States.</w:t>
      </w:r>
    </w:p>
    <w:p w14:paraId="47D2C7FC" w14:textId="77777777" w:rsidR="001B17C4" w:rsidRPr="004110B3" w:rsidRDefault="00DB3DB6" w:rsidP="0ED559CE">
      <w:pPr>
        <w:pStyle w:val="ListParagraph"/>
        <w:numPr>
          <w:ilvl w:val="0"/>
          <w:numId w:val="2"/>
        </w:numPr>
        <w:spacing w:beforeAutospacing="1" w:afterAutospacing="1"/>
        <w:jc w:val="both"/>
        <w:rPr>
          <w:rFonts w:ascii="Times New Roman" w:hAnsi="Times New Roman"/>
        </w:rPr>
      </w:pPr>
      <w:r w:rsidRPr="004110B3" w:rsidDel="4BF12535">
        <w:rPr>
          <w:rFonts w:ascii="Times New Roman" w:hAnsi="Times New Roman"/>
        </w:rPr>
        <w:t>All manufactured products purchased with federal financial assistance must be produced in the United States. For a manufactured product to be considered produced in the United States, the cost of the components of the manufactured product that are mined, produced, or manufactured in the United States must be greater than 55% of the total cost of all components of the manufactured product, unless another standard for determining the minimum amount of domestic content of the manufactured product has been established under applicable law or regulation.</w:t>
      </w:r>
    </w:p>
    <w:p w14:paraId="3B4BE371" w14:textId="3A1ACB74" w:rsidR="2D22B0D1" w:rsidRPr="004110B3" w:rsidRDefault="4BF12535" w:rsidP="0ED559CE">
      <w:pPr>
        <w:pStyle w:val="ListParagraph"/>
        <w:numPr>
          <w:ilvl w:val="0"/>
          <w:numId w:val="2"/>
        </w:numPr>
        <w:spacing w:beforeAutospacing="1" w:afterAutospacing="1"/>
        <w:jc w:val="both"/>
        <w:rPr>
          <w:rFonts w:ascii="Times New Roman" w:hAnsi="Times New Roman"/>
        </w:rPr>
      </w:pPr>
      <w:r w:rsidRPr="004110B3" w:rsidDel="4BF12535">
        <w:rPr>
          <w:rFonts w:ascii="Times New Roman" w:hAnsi="Times New Roman"/>
        </w:rPr>
        <w:t>All construction materials are manufactured in the United States. This means that all manufacturing processes for the construction material occurred in the United States.</w:t>
      </w:r>
    </w:p>
    <w:p w14:paraId="3B50C151" w14:textId="3ABF52D5" w:rsidR="001B17C4" w:rsidRPr="004110B3" w:rsidRDefault="001B17C4" w:rsidP="02CCBC6C">
      <w:pPr>
        <w:spacing w:beforeAutospacing="1" w:afterAutospacing="1"/>
        <w:rPr>
          <w:rFonts w:ascii="Times New Roman" w:hAnsi="Times New Roman"/>
        </w:rPr>
      </w:pPr>
    </w:p>
    <w:p w14:paraId="3DFC56AD" w14:textId="59815834" w:rsidR="001B17C4" w:rsidRPr="004110B3" w:rsidRDefault="001B17C4" w:rsidP="0ED559CE">
      <w:pPr>
        <w:pStyle w:val="Heading3"/>
        <w:spacing w:beforeAutospacing="1" w:afterAutospacing="1" w:line="240" w:lineRule="auto"/>
        <w:rPr>
          <w:rFonts w:ascii="Times New Roman" w:hAnsi="Times New Roman" w:cs="Times New Roman"/>
        </w:rPr>
      </w:pPr>
    </w:p>
    <w:sectPr w:rsidR="001B17C4" w:rsidRPr="004110B3">
      <w:headerReference w:type="even" r:id="rId17"/>
      <w:headerReference w:type="default" r:id="rId18"/>
      <w:footerReference w:type="even"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DDC94" w14:textId="77777777" w:rsidR="00925FD0" w:rsidRDefault="00925FD0">
      <w:r>
        <w:separator/>
      </w:r>
    </w:p>
  </w:endnote>
  <w:endnote w:type="continuationSeparator" w:id="0">
    <w:p w14:paraId="21803F62" w14:textId="77777777" w:rsidR="00925FD0" w:rsidRDefault="00925FD0">
      <w:r>
        <w:continuationSeparator/>
      </w:r>
    </w:p>
  </w:endnote>
  <w:endnote w:type="continuationNotice" w:id="1">
    <w:p w14:paraId="02A41689" w14:textId="77777777" w:rsidR="00925FD0" w:rsidRDefault="00925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36FA1" w14:textId="77777777" w:rsidR="004B5855" w:rsidRDefault="004B5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ayout w:type="fixed"/>
      <w:tblLook w:val="01E0" w:firstRow="1" w:lastRow="1" w:firstColumn="1" w:lastColumn="1" w:noHBand="0" w:noVBand="0"/>
    </w:tblPr>
    <w:tblGrid>
      <w:gridCol w:w="828"/>
      <w:gridCol w:w="7976"/>
      <w:gridCol w:w="772"/>
    </w:tblGrid>
    <w:tr w:rsidR="001B17C4" w14:paraId="09451CFC" w14:textId="77777777">
      <w:trPr>
        <w:jc w:val="center"/>
      </w:trPr>
      <w:tc>
        <w:tcPr>
          <w:tcW w:w="828" w:type="dxa"/>
        </w:tcPr>
        <w:p w14:paraId="58427238" w14:textId="77777777" w:rsidR="001B17C4" w:rsidRDefault="001B17C4">
          <w:pPr>
            <w:pStyle w:val="Footer"/>
            <w:spacing w:after="0" w:line="240" w:lineRule="auto"/>
            <w:jc w:val="center"/>
          </w:pPr>
        </w:p>
      </w:tc>
      <w:tc>
        <w:tcPr>
          <w:tcW w:w="7976" w:type="dxa"/>
        </w:tcPr>
        <w:p w14:paraId="0824BA18" w14:textId="77777777" w:rsidR="001B17C4" w:rsidRDefault="00DB3DB6">
          <w:pPr>
            <w:pStyle w:val="Footer"/>
            <w:spacing w:after="0" w:line="240" w:lineRule="auto"/>
            <w:jc w:val="center"/>
          </w:pPr>
          <w:r>
            <w:t>Annual Action Plan</w:t>
          </w:r>
        </w:p>
        <w:p w14:paraId="0403E5D7" w14:textId="44681BFD" w:rsidR="00653507" w:rsidRPr="00064F43" w:rsidRDefault="001515E1" w:rsidP="00064F43">
          <w:pPr>
            <w:pStyle w:val="Footer"/>
            <w:spacing w:after="0" w:line="240" w:lineRule="auto"/>
            <w:jc w:val="center"/>
          </w:pPr>
          <w:r>
            <w:t>202</w:t>
          </w:r>
          <w:r w:rsidR="00653507">
            <w:t>4</w:t>
          </w:r>
        </w:p>
      </w:tc>
      <w:tc>
        <w:tcPr>
          <w:tcW w:w="772" w:type="dxa"/>
        </w:tcPr>
        <w:p w14:paraId="249528A6" w14:textId="77777777" w:rsidR="001B17C4" w:rsidRDefault="00DB3DB6">
          <w:pPr>
            <w:pStyle w:val="Footer"/>
            <w:spacing w:after="0" w:line="240" w:lineRule="auto"/>
            <w:jc w:val="right"/>
          </w:pPr>
          <w:r>
            <w:rPr>
              <w:color w:val="2B579A"/>
              <w:shd w:val="clear" w:color="auto" w:fill="E6E6E6"/>
            </w:rPr>
            <w:fldChar w:fldCharType="begin"/>
          </w:r>
          <w:r>
            <w:instrText>page</w:instrText>
          </w:r>
          <w:r>
            <w:rPr>
              <w:color w:val="2B579A"/>
              <w:shd w:val="clear" w:color="auto" w:fill="E6E6E6"/>
            </w:rPr>
            <w:fldChar w:fldCharType="separate"/>
          </w:r>
          <w:r>
            <w:t>26</w:t>
          </w:r>
          <w:r>
            <w:rPr>
              <w:color w:val="2B579A"/>
              <w:shd w:val="clear" w:color="auto" w:fill="E6E6E6"/>
            </w:rPr>
            <w:fldChar w:fldCharType="end"/>
          </w:r>
        </w:p>
      </w:tc>
    </w:tr>
  </w:tbl>
  <w:p w14:paraId="3B759742" w14:textId="77777777" w:rsidR="001B17C4" w:rsidRDefault="00DB3DB6">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BC58" w14:textId="77777777" w:rsidR="004B5855" w:rsidRDefault="004B58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6578" w14:textId="77777777" w:rsidR="001B17C4" w:rsidRDefault="001B17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E45B" w14:textId="77777777" w:rsidR="001B17C4" w:rsidRDefault="001B1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D322C" w14:textId="77777777" w:rsidR="00925FD0" w:rsidRDefault="00925FD0">
      <w:r>
        <w:separator/>
      </w:r>
    </w:p>
  </w:footnote>
  <w:footnote w:type="continuationSeparator" w:id="0">
    <w:p w14:paraId="02207CE3" w14:textId="77777777" w:rsidR="00925FD0" w:rsidRDefault="00925FD0">
      <w:r>
        <w:continuationSeparator/>
      </w:r>
    </w:p>
  </w:footnote>
  <w:footnote w:type="continuationNotice" w:id="1">
    <w:p w14:paraId="1618BDF3" w14:textId="77777777" w:rsidR="00925FD0" w:rsidRDefault="00925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FDABF" w14:textId="6DFE3C40" w:rsidR="0053152C" w:rsidRDefault="00531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8817552"/>
      <w:docPartObj>
        <w:docPartGallery w:val="Watermarks"/>
        <w:docPartUnique/>
      </w:docPartObj>
    </w:sdtPr>
    <w:sdtEndPr/>
    <w:sdtContent>
      <w:p w14:paraId="1EB9E318" w14:textId="6A57C4B5" w:rsidR="0053152C" w:rsidRDefault="00474AF7">
        <w:pPr>
          <w:pStyle w:val="Header"/>
        </w:pPr>
        <w:r>
          <w:rPr>
            <w:noProof/>
          </w:rPr>
          <w:pict w14:anchorId="47685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FF74" w14:textId="77777777" w:rsidR="0053152C" w:rsidRDefault="005315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09BF" w14:textId="77777777" w:rsidR="001B17C4" w:rsidRDefault="001B17C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BBBD" w14:textId="77777777" w:rsidR="001B17C4" w:rsidRDefault="001B17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4450" w14:textId="77777777" w:rsidR="001B17C4" w:rsidRDefault="001B17C4">
    <w:pPr>
      <w:pStyle w:val="Header"/>
    </w:pPr>
  </w:p>
</w:hdr>
</file>

<file path=word/intelligence2.xml><?xml version="1.0" encoding="utf-8"?>
<int2:intelligence xmlns:int2="http://schemas.microsoft.com/office/intelligence/2020/intelligence" xmlns:oel="http://schemas.microsoft.com/office/2019/extlst">
  <int2:observations>
    <int2:textHash int2:hashCode="uzaxLXGpbAk+Sq" int2:id="L4QSfVi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F2508"/>
    <w:multiLevelType w:val="hybridMultilevel"/>
    <w:tmpl w:val="95D8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EEEEA4"/>
    <w:multiLevelType w:val="hybridMultilevel"/>
    <w:tmpl w:val="FFFFFFFF"/>
    <w:lvl w:ilvl="0" w:tplc="B082DDBC">
      <w:start w:val="1"/>
      <w:numFmt w:val="decimal"/>
      <w:lvlText w:val="%1."/>
      <w:lvlJc w:val="left"/>
      <w:pPr>
        <w:ind w:left="720" w:hanging="360"/>
      </w:pPr>
    </w:lvl>
    <w:lvl w:ilvl="1" w:tplc="1C928038">
      <w:start w:val="1"/>
      <w:numFmt w:val="lowerLetter"/>
      <w:lvlText w:val="%2."/>
      <w:lvlJc w:val="left"/>
      <w:pPr>
        <w:ind w:left="1440" w:hanging="360"/>
      </w:pPr>
    </w:lvl>
    <w:lvl w:ilvl="2" w:tplc="51C0CB9A">
      <w:start w:val="1"/>
      <w:numFmt w:val="lowerRoman"/>
      <w:lvlText w:val="%3."/>
      <w:lvlJc w:val="right"/>
      <w:pPr>
        <w:ind w:left="2160" w:hanging="180"/>
      </w:pPr>
    </w:lvl>
    <w:lvl w:ilvl="3" w:tplc="77F0B7E0">
      <w:start w:val="1"/>
      <w:numFmt w:val="decimal"/>
      <w:lvlText w:val="%4."/>
      <w:lvlJc w:val="left"/>
      <w:pPr>
        <w:ind w:left="2880" w:hanging="360"/>
      </w:pPr>
    </w:lvl>
    <w:lvl w:ilvl="4" w:tplc="9C3AE9D2">
      <w:start w:val="1"/>
      <w:numFmt w:val="lowerLetter"/>
      <w:lvlText w:val="%5."/>
      <w:lvlJc w:val="left"/>
      <w:pPr>
        <w:ind w:left="3600" w:hanging="360"/>
      </w:pPr>
    </w:lvl>
    <w:lvl w:ilvl="5" w:tplc="B7747AA2">
      <w:start w:val="1"/>
      <w:numFmt w:val="lowerRoman"/>
      <w:lvlText w:val="%6."/>
      <w:lvlJc w:val="right"/>
      <w:pPr>
        <w:ind w:left="4320" w:hanging="180"/>
      </w:pPr>
    </w:lvl>
    <w:lvl w:ilvl="6" w:tplc="37A2BFC0">
      <w:start w:val="1"/>
      <w:numFmt w:val="decimal"/>
      <w:lvlText w:val="%7."/>
      <w:lvlJc w:val="left"/>
      <w:pPr>
        <w:ind w:left="5040" w:hanging="360"/>
      </w:pPr>
    </w:lvl>
    <w:lvl w:ilvl="7" w:tplc="D2CC7A5C">
      <w:start w:val="1"/>
      <w:numFmt w:val="lowerLetter"/>
      <w:lvlText w:val="%8."/>
      <w:lvlJc w:val="left"/>
      <w:pPr>
        <w:ind w:left="5760" w:hanging="360"/>
      </w:pPr>
    </w:lvl>
    <w:lvl w:ilvl="8" w:tplc="83445DB8">
      <w:start w:val="1"/>
      <w:numFmt w:val="lowerRoman"/>
      <w:lvlText w:val="%9."/>
      <w:lvlJc w:val="right"/>
      <w:pPr>
        <w:ind w:left="6480" w:hanging="180"/>
      </w:pPr>
    </w:lvl>
  </w:abstractNum>
  <w:abstractNum w:abstractNumId="12"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502E471"/>
    <w:multiLevelType w:val="hybridMultilevel"/>
    <w:tmpl w:val="77187424"/>
    <w:lvl w:ilvl="0" w:tplc="F0ACC094">
      <w:start w:val="1"/>
      <w:numFmt w:val="decimal"/>
      <w:lvlText w:val="%1."/>
      <w:lvlJc w:val="left"/>
      <w:pPr>
        <w:ind w:left="720" w:hanging="360"/>
      </w:pPr>
    </w:lvl>
    <w:lvl w:ilvl="1" w:tplc="821865F6">
      <w:start w:val="1"/>
      <w:numFmt w:val="lowerLetter"/>
      <w:lvlText w:val="%2."/>
      <w:lvlJc w:val="left"/>
      <w:pPr>
        <w:ind w:left="1440" w:hanging="360"/>
      </w:pPr>
    </w:lvl>
    <w:lvl w:ilvl="2" w:tplc="141AA312">
      <w:start w:val="1"/>
      <w:numFmt w:val="lowerRoman"/>
      <w:lvlText w:val="%3."/>
      <w:lvlJc w:val="right"/>
      <w:pPr>
        <w:ind w:left="2160" w:hanging="180"/>
      </w:pPr>
    </w:lvl>
    <w:lvl w:ilvl="3" w:tplc="9484282C">
      <w:start w:val="1"/>
      <w:numFmt w:val="decimal"/>
      <w:lvlText w:val="%4."/>
      <w:lvlJc w:val="left"/>
      <w:pPr>
        <w:ind w:left="2880" w:hanging="360"/>
      </w:pPr>
    </w:lvl>
    <w:lvl w:ilvl="4" w:tplc="89EC990A">
      <w:start w:val="1"/>
      <w:numFmt w:val="lowerLetter"/>
      <w:lvlText w:val="%5."/>
      <w:lvlJc w:val="left"/>
      <w:pPr>
        <w:ind w:left="3600" w:hanging="360"/>
      </w:pPr>
    </w:lvl>
    <w:lvl w:ilvl="5" w:tplc="A5FE80AA">
      <w:start w:val="1"/>
      <w:numFmt w:val="lowerRoman"/>
      <w:lvlText w:val="%6."/>
      <w:lvlJc w:val="right"/>
      <w:pPr>
        <w:ind w:left="4320" w:hanging="180"/>
      </w:pPr>
    </w:lvl>
    <w:lvl w:ilvl="6" w:tplc="98685644">
      <w:start w:val="1"/>
      <w:numFmt w:val="decimal"/>
      <w:lvlText w:val="%7."/>
      <w:lvlJc w:val="left"/>
      <w:pPr>
        <w:ind w:left="5040" w:hanging="360"/>
      </w:pPr>
    </w:lvl>
    <w:lvl w:ilvl="7" w:tplc="F0C4315A">
      <w:start w:val="1"/>
      <w:numFmt w:val="lowerLetter"/>
      <w:lvlText w:val="%8."/>
      <w:lvlJc w:val="left"/>
      <w:pPr>
        <w:ind w:left="5760" w:hanging="360"/>
      </w:pPr>
    </w:lvl>
    <w:lvl w:ilvl="8" w:tplc="AC467A1A">
      <w:start w:val="1"/>
      <w:numFmt w:val="lowerRoman"/>
      <w:lvlText w:val="%9."/>
      <w:lvlJc w:val="right"/>
      <w:pPr>
        <w:ind w:left="6480" w:hanging="180"/>
      </w:pPr>
    </w:lvl>
  </w:abstractNum>
  <w:abstractNum w:abstractNumId="15" w15:restartNumberingAfterBreak="0">
    <w:nsid w:val="0ABC7B80"/>
    <w:multiLevelType w:val="hybridMultilevel"/>
    <w:tmpl w:val="FB14B0BA"/>
    <w:lvl w:ilvl="0" w:tplc="6966EF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B25416"/>
    <w:multiLevelType w:val="hybridMultilevel"/>
    <w:tmpl w:val="3C5E6342"/>
    <w:lvl w:ilvl="0" w:tplc="FFFFFFFF">
      <w:start w:val="1"/>
      <w:numFmt w:val="decimal"/>
      <w:lvlText w:val="%1."/>
      <w:lvlJc w:val="left"/>
      <w:pPr>
        <w:ind w:left="720" w:hanging="360"/>
      </w:pPr>
    </w:lvl>
    <w:lvl w:ilvl="1" w:tplc="1BE6B17C">
      <w:start w:val="1"/>
      <w:numFmt w:val="lowerLetter"/>
      <w:lvlText w:val="%2."/>
      <w:lvlJc w:val="left"/>
      <w:pPr>
        <w:ind w:left="1440" w:hanging="360"/>
      </w:pPr>
    </w:lvl>
    <w:lvl w:ilvl="2" w:tplc="68BEB9D2">
      <w:start w:val="1"/>
      <w:numFmt w:val="lowerRoman"/>
      <w:lvlText w:val="%3."/>
      <w:lvlJc w:val="right"/>
      <w:pPr>
        <w:ind w:left="2160" w:hanging="180"/>
      </w:pPr>
    </w:lvl>
    <w:lvl w:ilvl="3" w:tplc="5FA6E5C6">
      <w:start w:val="1"/>
      <w:numFmt w:val="decimal"/>
      <w:lvlText w:val="%4."/>
      <w:lvlJc w:val="left"/>
      <w:pPr>
        <w:ind w:left="2880" w:hanging="360"/>
      </w:pPr>
    </w:lvl>
    <w:lvl w:ilvl="4" w:tplc="8B0A85F8">
      <w:start w:val="1"/>
      <w:numFmt w:val="lowerLetter"/>
      <w:lvlText w:val="%5."/>
      <w:lvlJc w:val="left"/>
      <w:pPr>
        <w:ind w:left="3600" w:hanging="360"/>
      </w:pPr>
    </w:lvl>
    <w:lvl w:ilvl="5" w:tplc="0924F236">
      <w:start w:val="1"/>
      <w:numFmt w:val="lowerRoman"/>
      <w:lvlText w:val="%6."/>
      <w:lvlJc w:val="right"/>
      <w:pPr>
        <w:ind w:left="4320" w:hanging="180"/>
      </w:pPr>
    </w:lvl>
    <w:lvl w:ilvl="6" w:tplc="C206EED6">
      <w:start w:val="1"/>
      <w:numFmt w:val="decimal"/>
      <w:lvlText w:val="%7."/>
      <w:lvlJc w:val="left"/>
      <w:pPr>
        <w:ind w:left="5040" w:hanging="360"/>
      </w:pPr>
    </w:lvl>
    <w:lvl w:ilvl="7" w:tplc="19F4F930">
      <w:start w:val="1"/>
      <w:numFmt w:val="lowerLetter"/>
      <w:lvlText w:val="%8."/>
      <w:lvlJc w:val="left"/>
      <w:pPr>
        <w:ind w:left="5760" w:hanging="360"/>
      </w:pPr>
    </w:lvl>
    <w:lvl w:ilvl="8" w:tplc="3040867C">
      <w:start w:val="1"/>
      <w:numFmt w:val="lowerRoman"/>
      <w:lvlText w:val="%9."/>
      <w:lvlJc w:val="right"/>
      <w:pPr>
        <w:ind w:left="6480" w:hanging="180"/>
      </w:pPr>
    </w:lvl>
  </w:abstractNum>
  <w:abstractNum w:abstractNumId="17" w15:restartNumberingAfterBreak="0">
    <w:nsid w:val="0EB7B955"/>
    <w:multiLevelType w:val="hybridMultilevel"/>
    <w:tmpl w:val="42A4D82A"/>
    <w:lvl w:ilvl="0" w:tplc="7D9C6F3E">
      <w:start w:val="1"/>
      <w:numFmt w:val="bullet"/>
      <w:lvlText w:val=""/>
      <w:lvlJc w:val="left"/>
      <w:pPr>
        <w:ind w:left="720" w:hanging="360"/>
      </w:pPr>
      <w:rPr>
        <w:rFonts w:ascii="Symbol" w:hAnsi="Symbol" w:hint="default"/>
      </w:rPr>
    </w:lvl>
    <w:lvl w:ilvl="1" w:tplc="1D081552">
      <w:start w:val="1"/>
      <w:numFmt w:val="bullet"/>
      <w:lvlText w:val="o"/>
      <w:lvlJc w:val="left"/>
      <w:pPr>
        <w:ind w:left="1440" w:hanging="360"/>
      </w:pPr>
      <w:rPr>
        <w:rFonts w:ascii="Courier New" w:hAnsi="Courier New" w:hint="default"/>
      </w:rPr>
    </w:lvl>
    <w:lvl w:ilvl="2" w:tplc="6CF20E7A">
      <w:start w:val="1"/>
      <w:numFmt w:val="bullet"/>
      <w:lvlText w:val=""/>
      <w:lvlJc w:val="left"/>
      <w:pPr>
        <w:ind w:left="2160" w:hanging="360"/>
      </w:pPr>
      <w:rPr>
        <w:rFonts w:ascii="Wingdings" w:hAnsi="Wingdings" w:hint="default"/>
      </w:rPr>
    </w:lvl>
    <w:lvl w:ilvl="3" w:tplc="B5AC0428">
      <w:start w:val="1"/>
      <w:numFmt w:val="bullet"/>
      <w:lvlText w:val=""/>
      <w:lvlJc w:val="left"/>
      <w:pPr>
        <w:ind w:left="2880" w:hanging="360"/>
      </w:pPr>
      <w:rPr>
        <w:rFonts w:ascii="Symbol" w:hAnsi="Symbol" w:hint="default"/>
      </w:rPr>
    </w:lvl>
    <w:lvl w:ilvl="4" w:tplc="C0BC8E2C">
      <w:start w:val="1"/>
      <w:numFmt w:val="bullet"/>
      <w:lvlText w:val="o"/>
      <w:lvlJc w:val="left"/>
      <w:pPr>
        <w:ind w:left="3600" w:hanging="360"/>
      </w:pPr>
      <w:rPr>
        <w:rFonts w:ascii="Courier New" w:hAnsi="Courier New" w:hint="default"/>
      </w:rPr>
    </w:lvl>
    <w:lvl w:ilvl="5" w:tplc="CD04A770">
      <w:start w:val="1"/>
      <w:numFmt w:val="bullet"/>
      <w:lvlText w:val=""/>
      <w:lvlJc w:val="left"/>
      <w:pPr>
        <w:ind w:left="4320" w:hanging="360"/>
      </w:pPr>
      <w:rPr>
        <w:rFonts w:ascii="Wingdings" w:hAnsi="Wingdings" w:hint="default"/>
      </w:rPr>
    </w:lvl>
    <w:lvl w:ilvl="6" w:tplc="EDB281CA">
      <w:start w:val="1"/>
      <w:numFmt w:val="bullet"/>
      <w:lvlText w:val=""/>
      <w:lvlJc w:val="left"/>
      <w:pPr>
        <w:ind w:left="5040" w:hanging="360"/>
      </w:pPr>
      <w:rPr>
        <w:rFonts w:ascii="Symbol" w:hAnsi="Symbol" w:hint="default"/>
      </w:rPr>
    </w:lvl>
    <w:lvl w:ilvl="7" w:tplc="B81CBDE6">
      <w:start w:val="1"/>
      <w:numFmt w:val="bullet"/>
      <w:lvlText w:val="o"/>
      <w:lvlJc w:val="left"/>
      <w:pPr>
        <w:ind w:left="5760" w:hanging="360"/>
      </w:pPr>
      <w:rPr>
        <w:rFonts w:ascii="Courier New" w:hAnsi="Courier New" w:hint="default"/>
      </w:rPr>
    </w:lvl>
    <w:lvl w:ilvl="8" w:tplc="AB5C5E04">
      <w:start w:val="1"/>
      <w:numFmt w:val="bullet"/>
      <w:lvlText w:val=""/>
      <w:lvlJc w:val="left"/>
      <w:pPr>
        <w:ind w:left="6480" w:hanging="360"/>
      </w:pPr>
      <w:rPr>
        <w:rFonts w:ascii="Wingdings" w:hAnsi="Wingdings" w:hint="default"/>
      </w:rPr>
    </w:lvl>
  </w:abstractNum>
  <w:abstractNum w:abstractNumId="18"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65898F1"/>
    <w:multiLevelType w:val="hybridMultilevel"/>
    <w:tmpl w:val="FFFFFFFF"/>
    <w:lvl w:ilvl="0" w:tplc="32926C9E">
      <w:start w:val="1"/>
      <w:numFmt w:val="decimal"/>
      <w:lvlText w:val="%1."/>
      <w:lvlJc w:val="left"/>
      <w:pPr>
        <w:ind w:left="720" w:hanging="360"/>
      </w:pPr>
    </w:lvl>
    <w:lvl w:ilvl="1" w:tplc="7CCC0BD6">
      <w:start w:val="1"/>
      <w:numFmt w:val="lowerLetter"/>
      <w:lvlText w:val="%2."/>
      <w:lvlJc w:val="left"/>
      <w:pPr>
        <w:ind w:left="1440" w:hanging="360"/>
      </w:pPr>
    </w:lvl>
    <w:lvl w:ilvl="2" w:tplc="958215F6">
      <w:start w:val="1"/>
      <w:numFmt w:val="lowerRoman"/>
      <w:lvlText w:val="%3."/>
      <w:lvlJc w:val="right"/>
      <w:pPr>
        <w:ind w:left="2160" w:hanging="180"/>
      </w:pPr>
    </w:lvl>
    <w:lvl w:ilvl="3" w:tplc="CB10AA8C">
      <w:start w:val="1"/>
      <w:numFmt w:val="decimal"/>
      <w:lvlText w:val="%4."/>
      <w:lvlJc w:val="left"/>
      <w:pPr>
        <w:ind w:left="2880" w:hanging="360"/>
      </w:pPr>
    </w:lvl>
    <w:lvl w:ilvl="4" w:tplc="52504B9C">
      <w:start w:val="1"/>
      <w:numFmt w:val="lowerLetter"/>
      <w:lvlText w:val="%5."/>
      <w:lvlJc w:val="left"/>
      <w:pPr>
        <w:ind w:left="3600" w:hanging="360"/>
      </w:pPr>
    </w:lvl>
    <w:lvl w:ilvl="5" w:tplc="151663E2">
      <w:start w:val="1"/>
      <w:numFmt w:val="lowerRoman"/>
      <w:lvlText w:val="%6."/>
      <w:lvlJc w:val="right"/>
      <w:pPr>
        <w:ind w:left="4320" w:hanging="180"/>
      </w:pPr>
    </w:lvl>
    <w:lvl w:ilvl="6" w:tplc="667059FC">
      <w:start w:val="1"/>
      <w:numFmt w:val="decimal"/>
      <w:lvlText w:val="%7."/>
      <w:lvlJc w:val="left"/>
      <w:pPr>
        <w:ind w:left="5040" w:hanging="360"/>
      </w:pPr>
    </w:lvl>
    <w:lvl w:ilvl="7" w:tplc="97C03954">
      <w:start w:val="1"/>
      <w:numFmt w:val="lowerLetter"/>
      <w:lvlText w:val="%8."/>
      <w:lvlJc w:val="left"/>
      <w:pPr>
        <w:ind w:left="5760" w:hanging="360"/>
      </w:pPr>
    </w:lvl>
    <w:lvl w:ilvl="8" w:tplc="95844E8E">
      <w:start w:val="1"/>
      <w:numFmt w:val="lowerRoman"/>
      <w:lvlText w:val="%9."/>
      <w:lvlJc w:val="right"/>
      <w:pPr>
        <w:ind w:left="6480" w:hanging="180"/>
      </w:pPr>
    </w:lvl>
  </w:abstractNum>
  <w:abstractNum w:abstractNumId="20" w15:restartNumberingAfterBreak="0">
    <w:nsid w:val="169E63BD"/>
    <w:multiLevelType w:val="hybridMultilevel"/>
    <w:tmpl w:val="2B34B51C"/>
    <w:lvl w:ilvl="0" w:tplc="8F88E3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021010"/>
    <w:multiLevelType w:val="hybridMultilevel"/>
    <w:tmpl w:val="1EA2ABBC"/>
    <w:lvl w:ilvl="0" w:tplc="FFFFFFFF">
      <w:start w:val="18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A45735"/>
    <w:multiLevelType w:val="hybridMultilevel"/>
    <w:tmpl w:val="CEE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5C27DB"/>
    <w:multiLevelType w:val="hybridMultilevel"/>
    <w:tmpl w:val="245C466C"/>
    <w:lvl w:ilvl="0" w:tplc="8F88E38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0E0DA5"/>
    <w:multiLevelType w:val="hybridMultilevel"/>
    <w:tmpl w:val="3A3454CC"/>
    <w:lvl w:ilvl="0" w:tplc="6966EF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5CC0A0"/>
    <w:multiLevelType w:val="hybridMultilevel"/>
    <w:tmpl w:val="DBB68C98"/>
    <w:lvl w:ilvl="0" w:tplc="44526B68">
      <w:start w:val="1"/>
      <w:numFmt w:val="decimal"/>
      <w:lvlText w:val="%1."/>
      <w:lvlJc w:val="left"/>
      <w:pPr>
        <w:ind w:left="720" w:hanging="360"/>
      </w:pPr>
    </w:lvl>
    <w:lvl w:ilvl="1" w:tplc="DB5E5F88">
      <w:start w:val="1"/>
      <w:numFmt w:val="lowerLetter"/>
      <w:lvlText w:val="%2."/>
      <w:lvlJc w:val="left"/>
      <w:pPr>
        <w:ind w:left="1440" w:hanging="360"/>
      </w:pPr>
    </w:lvl>
    <w:lvl w:ilvl="2" w:tplc="82DA4864">
      <w:start w:val="1"/>
      <w:numFmt w:val="lowerRoman"/>
      <w:lvlText w:val="%3."/>
      <w:lvlJc w:val="right"/>
      <w:pPr>
        <w:ind w:left="2160" w:hanging="180"/>
      </w:pPr>
    </w:lvl>
    <w:lvl w:ilvl="3" w:tplc="B6DCCF7A">
      <w:start w:val="1"/>
      <w:numFmt w:val="decimal"/>
      <w:lvlText w:val="%4."/>
      <w:lvlJc w:val="left"/>
      <w:pPr>
        <w:ind w:left="2880" w:hanging="360"/>
      </w:pPr>
    </w:lvl>
    <w:lvl w:ilvl="4" w:tplc="0A0A7634">
      <w:start w:val="1"/>
      <w:numFmt w:val="lowerLetter"/>
      <w:lvlText w:val="%5."/>
      <w:lvlJc w:val="left"/>
      <w:pPr>
        <w:ind w:left="3600" w:hanging="360"/>
      </w:pPr>
    </w:lvl>
    <w:lvl w:ilvl="5" w:tplc="027A6338">
      <w:start w:val="1"/>
      <w:numFmt w:val="lowerRoman"/>
      <w:lvlText w:val="%6."/>
      <w:lvlJc w:val="right"/>
      <w:pPr>
        <w:ind w:left="4320" w:hanging="180"/>
      </w:pPr>
    </w:lvl>
    <w:lvl w:ilvl="6" w:tplc="B262C8D0">
      <w:start w:val="1"/>
      <w:numFmt w:val="decimal"/>
      <w:lvlText w:val="%7."/>
      <w:lvlJc w:val="left"/>
      <w:pPr>
        <w:ind w:left="5040" w:hanging="360"/>
      </w:pPr>
    </w:lvl>
    <w:lvl w:ilvl="7" w:tplc="82A0A7DA">
      <w:start w:val="1"/>
      <w:numFmt w:val="lowerLetter"/>
      <w:lvlText w:val="%8."/>
      <w:lvlJc w:val="left"/>
      <w:pPr>
        <w:ind w:left="5760" w:hanging="360"/>
      </w:pPr>
    </w:lvl>
    <w:lvl w:ilvl="8" w:tplc="DA3CE8F6">
      <w:start w:val="1"/>
      <w:numFmt w:val="lowerRoman"/>
      <w:lvlText w:val="%9."/>
      <w:lvlJc w:val="right"/>
      <w:pPr>
        <w:ind w:left="6480" w:hanging="180"/>
      </w:pPr>
    </w:lvl>
  </w:abstractNum>
  <w:abstractNum w:abstractNumId="26"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FADD4C0"/>
    <w:multiLevelType w:val="hybridMultilevel"/>
    <w:tmpl w:val="FFFFFFFF"/>
    <w:lvl w:ilvl="0" w:tplc="6A445344">
      <w:start w:val="1"/>
      <w:numFmt w:val="decimal"/>
      <w:lvlText w:val="%1."/>
      <w:lvlJc w:val="left"/>
      <w:pPr>
        <w:ind w:left="720" w:hanging="360"/>
      </w:pPr>
    </w:lvl>
    <w:lvl w:ilvl="1" w:tplc="D3B2FEEE">
      <w:start w:val="1"/>
      <w:numFmt w:val="lowerLetter"/>
      <w:lvlText w:val="%2."/>
      <w:lvlJc w:val="left"/>
      <w:pPr>
        <w:ind w:left="1440" w:hanging="360"/>
      </w:pPr>
    </w:lvl>
    <w:lvl w:ilvl="2" w:tplc="BDEC7C98">
      <w:start w:val="1"/>
      <w:numFmt w:val="lowerRoman"/>
      <w:lvlText w:val="%3."/>
      <w:lvlJc w:val="right"/>
      <w:pPr>
        <w:ind w:left="2160" w:hanging="180"/>
      </w:pPr>
    </w:lvl>
    <w:lvl w:ilvl="3" w:tplc="68E0BEB0">
      <w:start w:val="1"/>
      <w:numFmt w:val="decimal"/>
      <w:lvlText w:val="%4."/>
      <w:lvlJc w:val="left"/>
      <w:pPr>
        <w:ind w:left="2880" w:hanging="360"/>
      </w:pPr>
    </w:lvl>
    <w:lvl w:ilvl="4" w:tplc="1130BDCC">
      <w:start w:val="1"/>
      <w:numFmt w:val="lowerLetter"/>
      <w:lvlText w:val="%5."/>
      <w:lvlJc w:val="left"/>
      <w:pPr>
        <w:ind w:left="3600" w:hanging="360"/>
      </w:pPr>
    </w:lvl>
    <w:lvl w:ilvl="5" w:tplc="AB820F3E">
      <w:start w:val="1"/>
      <w:numFmt w:val="lowerRoman"/>
      <w:lvlText w:val="%6."/>
      <w:lvlJc w:val="right"/>
      <w:pPr>
        <w:ind w:left="4320" w:hanging="180"/>
      </w:pPr>
    </w:lvl>
    <w:lvl w:ilvl="6" w:tplc="3C283D4E">
      <w:start w:val="1"/>
      <w:numFmt w:val="decimal"/>
      <w:lvlText w:val="%7."/>
      <w:lvlJc w:val="left"/>
      <w:pPr>
        <w:ind w:left="5040" w:hanging="360"/>
      </w:pPr>
    </w:lvl>
    <w:lvl w:ilvl="7" w:tplc="5ACE0736">
      <w:start w:val="1"/>
      <w:numFmt w:val="lowerLetter"/>
      <w:lvlText w:val="%8."/>
      <w:lvlJc w:val="left"/>
      <w:pPr>
        <w:ind w:left="5760" w:hanging="360"/>
      </w:pPr>
    </w:lvl>
    <w:lvl w:ilvl="8" w:tplc="E18C596A">
      <w:start w:val="1"/>
      <w:numFmt w:val="lowerRoman"/>
      <w:lvlText w:val="%9."/>
      <w:lvlJc w:val="right"/>
      <w:pPr>
        <w:ind w:left="6480" w:hanging="180"/>
      </w:pPr>
    </w:lvl>
  </w:abstractNum>
  <w:abstractNum w:abstractNumId="28"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304C561"/>
    <w:multiLevelType w:val="hybridMultilevel"/>
    <w:tmpl w:val="3C342910"/>
    <w:lvl w:ilvl="0" w:tplc="D7101298">
      <w:start w:val="1"/>
      <w:numFmt w:val="bullet"/>
      <w:lvlText w:val=""/>
      <w:lvlJc w:val="left"/>
      <w:pPr>
        <w:ind w:left="720" w:hanging="360"/>
      </w:pPr>
      <w:rPr>
        <w:rFonts w:ascii="Symbol" w:hAnsi="Symbol" w:hint="default"/>
      </w:rPr>
    </w:lvl>
    <w:lvl w:ilvl="1" w:tplc="ADAE879C">
      <w:start w:val="1"/>
      <w:numFmt w:val="bullet"/>
      <w:lvlText w:val="o"/>
      <w:lvlJc w:val="left"/>
      <w:pPr>
        <w:ind w:left="1440" w:hanging="360"/>
      </w:pPr>
      <w:rPr>
        <w:rFonts w:ascii="Courier New" w:hAnsi="Courier New" w:hint="default"/>
      </w:rPr>
    </w:lvl>
    <w:lvl w:ilvl="2" w:tplc="D73E2428">
      <w:start w:val="1"/>
      <w:numFmt w:val="bullet"/>
      <w:lvlText w:val=""/>
      <w:lvlJc w:val="left"/>
      <w:pPr>
        <w:ind w:left="2160" w:hanging="360"/>
      </w:pPr>
      <w:rPr>
        <w:rFonts w:ascii="Wingdings" w:hAnsi="Wingdings" w:hint="default"/>
      </w:rPr>
    </w:lvl>
    <w:lvl w:ilvl="3" w:tplc="751875AE">
      <w:start w:val="1"/>
      <w:numFmt w:val="bullet"/>
      <w:lvlText w:val=""/>
      <w:lvlJc w:val="left"/>
      <w:pPr>
        <w:ind w:left="2880" w:hanging="360"/>
      </w:pPr>
      <w:rPr>
        <w:rFonts w:ascii="Symbol" w:hAnsi="Symbol" w:hint="default"/>
      </w:rPr>
    </w:lvl>
    <w:lvl w:ilvl="4" w:tplc="FA02C740">
      <w:start w:val="1"/>
      <w:numFmt w:val="bullet"/>
      <w:lvlText w:val="o"/>
      <w:lvlJc w:val="left"/>
      <w:pPr>
        <w:ind w:left="3600" w:hanging="360"/>
      </w:pPr>
      <w:rPr>
        <w:rFonts w:ascii="Courier New" w:hAnsi="Courier New" w:hint="default"/>
      </w:rPr>
    </w:lvl>
    <w:lvl w:ilvl="5" w:tplc="6BC6F57C">
      <w:start w:val="1"/>
      <w:numFmt w:val="bullet"/>
      <w:lvlText w:val=""/>
      <w:lvlJc w:val="left"/>
      <w:pPr>
        <w:ind w:left="4320" w:hanging="360"/>
      </w:pPr>
      <w:rPr>
        <w:rFonts w:ascii="Wingdings" w:hAnsi="Wingdings" w:hint="default"/>
      </w:rPr>
    </w:lvl>
    <w:lvl w:ilvl="6" w:tplc="2C6A4D5C">
      <w:start w:val="1"/>
      <w:numFmt w:val="bullet"/>
      <w:lvlText w:val=""/>
      <w:lvlJc w:val="left"/>
      <w:pPr>
        <w:ind w:left="5040" w:hanging="360"/>
      </w:pPr>
      <w:rPr>
        <w:rFonts w:ascii="Symbol" w:hAnsi="Symbol" w:hint="default"/>
      </w:rPr>
    </w:lvl>
    <w:lvl w:ilvl="7" w:tplc="151403AA">
      <w:start w:val="1"/>
      <w:numFmt w:val="bullet"/>
      <w:lvlText w:val="o"/>
      <w:lvlJc w:val="left"/>
      <w:pPr>
        <w:ind w:left="5760" w:hanging="360"/>
      </w:pPr>
      <w:rPr>
        <w:rFonts w:ascii="Courier New" w:hAnsi="Courier New" w:hint="default"/>
      </w:rPr>
    </w:lvl>
    <w:lvl w:ilvl="8" w:tplc="1032B588">
      <w:start w:val="1"/>
      <w:numFmt w:val="bullet"/>
      <w:lvlText w:val=""/>
      <w:lvlJc w:val="left"/>
      <w:pPr>
        <w:ind w:left="6480" w:hanging="360"/>
      </w:pPr>
      <w:rPr>
        <w:rFonts w:ascii="Wingdings" w:hAnsi="Wingdings" w:hint="default"/>
      </w:rPr>
    </w:lvl>
  </w:abstractNum>
  <w:abstractNum w:abstractNumId="30" w15:restartNumberingAfterBreak="0">
    <w:nsid w:val="54C551B5"/>
    <w:multiLevelType w:val="hybridMultilevel"/>
    <w:tmpl w:val="B062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E44B022"/>
    <w:multiLevelType w:val="hybridMultilevel"/>
    <w:tmpl w:val="ACF23270"/>
    <w:lvl w:ilvl="0" w:tplc="4F108AAE">
      <w:start w:val="1"/>
      <w:numFmt w:val="bullet"/>
      <w:lvlText w:val=""/>
      <w:lvlJc w:val="left"/>
      <w:pPr>
        <w:ind w:left="720" w:hanging="360"/>
      </w:pPr>
      <w:rPr>
        <w:rFonts w:ascii="Symbol" w:hAnsi="Symbol" w:hint="default"/>
      </w:rPr>
    </w:lvl>
    <w:lvl w:ilvl="1" w:tplc="9AAA063C">
      <w:start w:val="1"/>
      <w:numFmt w:val="bullet"/>
      <w:lvlText w:val="o"/>
      <w:lvlJc w:val="left"/>
      <w:pPr>
        <w:ind w:left="1440" w:hanging="360"/>
      </w:pPr>
      <w:rPr>
        <w:rFonts w:ascii="Courier New" w:hAnsi="Courier New" w:hint="default"/>
      </w:rPr>
    </w:lvl>
    <w:lvl w:ilvl="2" w:tplc="A2E482E2">
      <w:start w:val="1"/>
      <w:numFmt w:val="bullet"/>
      <w:lvlText w:val=""/>
      <w:lvlJc w:val="left"/>
      <w:pPr>
        <w:ind w:left="2160" w:hanging="360"/>
      </w:pPr>
      <w:rPr>
        <w:rFonts w:ascii="Wingdings" w:hAnsi="Wingdings" w:hint="default"/>
      </w:rPr>
    </w:lvl>
    <w:lvl w:ilvl="3" w:tplc="964087F6">
      <w:start w:val="1"/>
      <w:numFmt w:val="bullet"/>
      <w:lvlText w:val=""/>
      <w:lvlJc w:val="left"/>
      <w:pPr>
        <w:ind w:left="2880" w:hanging="360"/>
      </w:pPr>
      <w:rPr>
        <w:rFonts w:ascii="Symbol" w:hAnsi="Symbol" w:hint="default"/>
      </w:rPr>
    </w:lvl>
    <w:lvl w:ilvl="4" w:tplc="6AD8465E">
      <w:start w:val="1"/>
      <w:numFmt w:val="bullet"/>
      <w:lvlText w:val="o"/>
      <w:lvlJc w:val="left"/>
      <w:pPr>
        <w:ind w:left="3600" w:hanging="360"/>
      </w:pPr>
      <w:rPr>
        <w:rFonts w:ascii="Courier New" w:hAnsi="Courier New" w:hint="default"/>
      </w:rPr>
    </w:lvl>
    <w:lvl w:ilvl="5" w:tplc="FA1A5048">
      <w:start w:val="1"/>
      <w:numFmt w:val="bullet"/>
      <w:lvlText w:val=""/>
      <w:lvlJc w:val="left"/>
      <w:pPr>
        <w:ind w:left="4320" w:hanging="360"/>
      </w:pPr>
      <w:rPr>
        <w:rFonts w:ascii="Wingdings" w:hAnsi="Wingdings" w:hint="default"/>
      </w:rPr>
    </w:lvl>
    <w:lvl w:ilvl="6" w:tplc="6CDA6272">
      <w:start w:val="1"/>
      <w:numFmt w:val="bullet"/>
      <w:lvlText w:val=""/>
      <w:lvlJc w:val="left"/>
      <w:pPr>
        <w:ind w:left="5040" w:hanging="360"/>
      </w:pPr>
      <w:rPr>
        <w:rFonts w:ascii="Symbol" w:hAnsi="Symbol" w:hint="default"/>
      </w:rPr>
    </w:lvl>
    <w:lvl w:ilvl="7" w:tplc="108AD978">
      <w:start w:val="1"/>
      <w:numFmt w:val="bullet"/>
      <w:lvlText w:val="o"/>
      <w:lvlJc w:val="left"/>
      <w:pPr>
        <w:ind w:left="5760" w:hanging="360"/>
      </w:pPr>
      <w:rPr>
        <w:rFonts w:ascii="Courier New" w:hAnsi="Courier New" w:hint="default"/>
      </w:rPr>
    </w:lvl>
    <w:lvl w:ilvl="8" w:tplc="776288F8">
      <w:start w:val="1"/>
      <w:numFmt w:val="bullet"/>
      <w:lvlText w:val=""/>
      <w:lvlJc w:val="left"/>
      <w:pPr>
        <w:ind w:left="6480" w:hanging="360"/>
      </w:pPr>
      <w:rPr>
        <w:rFonts w:ascii="Wingdings" w:hAnsi="Wingdings" w:hint="default"/>
      </w:rPr>
    </w:lvl>
  </w:abstractNum>
  <w:abstractNum w:abstractNumId="33" w15:restartNumberingAfterBreak="0">
    <w:nsid w:val="645610B1"/>
    <w:multiLevelType w:val="hybridMultilevel"/>
    <w:tmpl w:val="0AF0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C8C0C45"/>
    <w:multiLevelType w:val="hybridMultilevel"/>
    <w:tmpl w:val="F404F10E"/>
    <w:lvl w:ilvl="0" w:tplc="4A760006">
      <w:start w:val="1"/>
      <w:numFmt w:val="decimal"/>
      <w:lvlText w:val="%1."/>
      <w:lvlJc w:val="left"/>
      <w:pPr>
        <w:ind w:left="720" w:hanging="360"/>
      </w:pPr>
    </w:lvl>
    <w:lvl w:ilvl="1" w:tplc="3B688534">
      <w:start w:val="1"/>
      <w:numFmt w:val="lowerLetter"/>
      <w:lvlText w:val="%2."/>
      <w:lvlJc w:val="left"/>
      <w:pPr>
        <w:ind w:left="1440" w:hanging="360"/>
      </w:pPr>
    </w:lvl>
    <w:lvl w:ilvl="2" w:tplc="AE184DD0">
      <w:start w:val="1"/>
      <w:numFmt w:val="lowerRoman"/>
      <w:lvlText w:val="%3."/>
      <w:lvlJc w:val="right"/>
      <w:pPr>
        <w:ind w:left="2160" w:hanging="180"/>
      </w:pPr>
    </w:lvl>
    <w:lvl w:ilvl="3" w:tplc="A9443E86">
      <w:start w:val="1"/>
      <w:numFmt w:val="decimal"/>
      <w:lvlText w:val="%4."/>
      <w:lvlJc w:val="left"/>
      <w:pPr>
        <w:ind w:left="2880" w:hanging="360"/>
      </w:pPr>
    </w:lvl>
    <w:lvl w:ilvl="4" w:tplc="FA74E002">
      <w:start w:val="1"/>
      <w:numFmt w:val="lowerLetter"/>
      <w:lvlText w:val="%5."/>
      <w:lvlJc w:val="left"/>
      <w:pPr>
        <w:ind w:left="3600" w:hanging="360"/>
      </w:pPr>
    </w:lvl>
    <w:lvl w:ilvl="5" w:tplc="2FE6DB9A">
      <w:start w:val="1"/>
      <w:numFmt w:val="lowerRoman"/>
      <w:lvlText w:val="%6."/>
      <w:lvlJc w:val="right"/>
      <w:pPr>
        <w:ind w:left="4320" w:hanging="180"/>
      </w:pPr>
    </w:lvl>
    <w:lvl w:ilvl="6" w:tplc="2A9CF154">
      <w:start w:val="1"/>
      <w:numFmt w:val="decimal"/>
      <w:lvlText w:val="%7."/>
      <w:lvlJc w:val="left"/>
      <w:pPr>
        <w:ind w:left="5040" w:hanging="360"/>
      </w:pPr>
    </w:lvl>
    <w:lvl w:ilvl="7" w:tplc="E34EE0C8">
      <w:start w:val="1"/>
      <w:numFmt w:val="lowerLetter"/>
      <w:lvlText w:val="%8."/>
      <w:lvlJc w:val="left"/>
      <w:pPr>
        <w:ind w:left="5760" w:hanging="360"/>
      </w:pPr>
    </w:lvl>
    <w:lvl w:ilvl="8" w:tplc="F5BA7F46">
      <w:start w:val="1"/>
      <w:numFmt w:val="lowerRoman"/>
      <w:lvlText w:val="%9."/>
      <w:lvlJc w:val="right"/>
      <w:pPr>
        <w:ind w:left="6480" w:hanging="180"/>
      </w:pPr>
    </w:lvl>
  </w:abstractNum>
  <w:abstractNum w:abstractNumId="36"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7E107934"/>
    <w:multiLevelType w:val="hybridMultilevel"/>
    <w:tmpl w:val="2566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684176">
    <w:abstractNumId w:val="19"/>
  </w:num>
  <w:num w:numId="2" w16cid:durableId="504445339">
    <w:abstractNumId w:val="16"/>
  </w:num>
  <w:num w:numId="3" w16cid:durableId="2035105471">
    <w:abstractNumId w:val="14"/>
  </w:num>
  <w:num w:numId="4" w16cid:durableId="492375028">
    <w:abstractNumId w:val="25"/>
  </w:num>
  <w:num w:numId="5" w16cid:durableId="494687403">
    <w:abstractNumId w:val="35"/>
  </w:num>
  <w:num w:numId="6" w16cid:durableId="222760564">
    <w:abstractNumId w:val="17"/>
  </w:num>
  <w:num w:numId="7" w16cid:durableId="1593199080">
    <w:abstractNumId w:val="29"/>
  </w:num>
  <w:num w:numId="8" w16cid:durableId="576016594">
    <w:abstractNumId w:val="32"/>
  </w:num>
  <w:num w:numId="9" w16cid:durableId="400442878">
    <w:abstractNumId w:val="13"/>
  </w:num>
  <w:num w:numId="10" w16cid:durableId="33039273">
    <w:abstractNumId w:val="9"/>
  </w:num>
  <w:num w:numId="11" w16cid:durableId="464735724">
    <w:abstractNumId w:val="7"/>
  </w:num>
  <w:num w:numId="12" w16cid:durableId="552035387">
    <w:abstractNumId w:val="6"/>
  </w:num>
  <w:num w:numId="13" w16cid:durableId="830947452">
    <w:abstractNumId w:val="5"/>
  </w:num>
  <w:num w:numId="14" w16cid:durableId="1958290166">
    <w:abstractNumId w:val="4"/>
  </w:num>
  <w:num w:numId="15" w16cid:durableId="1958682481">
    <w:abstractNumId w:val="8"/>
  </w:num>
  <w:num w:numId="16" w16cid:durableId="3821605">
    <w:abstractNumId w:val="3"/>
  </w:num>
  <w:num w:numId="17" w16cid:durableId="1127360134">
    <w:abstractNumId w:val="2"/>
  </w:num>
  <w:num w:numId="18" w16cid:durableId="2023360896">
    <w:abstractNumId w:val="1"/>
  </w:num>
  <w:num w:numId="19" w16cid:durableId="1345084492">
    <w:abstractNumId w:val="0"/>
  </w:num>
  <w:num w:numId="20" w16cid:durableId="1526945267">
    <w:abstractNumId w:val="12"/>
  </w:num>
  <w:num w:numId="21" w16cid:durableId="9988744">
    <w:abstractNumId w:val="36"/>
  </w:num>
  <w:num w:numId="22" w16cid:durableId="1335301294">
    <w:abstractNumId w:val="31"/>
  </w:num>
  <w:num w:numId="23" w16cid:durableId="1862085987">
    <w:abstractNumId w:val="28"/>
  </w:num>
  <w:num w:numId="24" w16cid:durableId="736440033">
    <w:abstractNumId w:val="34"/>
  </w:num>
  <w:num w:numId="25" w16cid:durableId="857625648">
    <w:abstractNumId w:val="18"/>
  </w:num>
  <w:num w:numId="26" w16cid:durableId="721751263">
    <w:abstractNumId w:val="26"/>
  </w:num>
  <w:num w:numId="27" w16cid:durableId="321157936">
    <w:abstractNumId w:val="3"/>
    <w:lvlOverride w:ilvl="0">
      <w:startOverride w:val="1"/>
    </w:lvlOverride>
  </w:num>
  <w:num w:numId="28" w16cid:durableId="1674842575">
    <w:abstractNumId w:val="3"/>
    <w:lvlOverride w:ilvl="0">
      <w:startOverride w:val="1"/>
    </w:lvlOverride>
  </w:num>
  <w:num w:numId="29" w16cid:durableId="1303464701">
    <w:abstractNumId w:val="3"/>
    <w:lvlOverride w:ilvl="0">
      <w:startOverride w:val="1"/>
    </w:lvlOverride>
  </w:num>
  <w:num w:numId="30" w16cid:durableId="1291979222">
    <w:abstractNumId w:val="3"/>
    <w:lvlOverride w:ilvl="0">
      <w:startOverride w:val="1"/>
    </w:lvlOverride>
  </w:num>
  <w:num w:numId="31" w16cid:durableId="615404329">
    <w:abstractNumId w:val="10"/>
  </w:num>
  <w:num w:numId="32" w16cid:durableId="1904564657">
    <w:abstractNumId w:val="22"/>
  </w:num>
  <w:num w:numId="33" w16cid:durableId="1420983793">
    <w:abstractNumId w:val="11"/>
  </w:num>
  <w:num w:numId="34" w16cid:durableId="553005307">
    <w:abstractNumId w:val="30"/>
  </w:num>
  <w:num w:numId="35" w16cid:durableId="916938159">
    <w:abstractNumId w:val="23"/>
  </w:num>
  <w:num w:numId="36" w16cid:durableId="402340617">
    <w:abstractNumId w:val="20"/>
  </w:num>
  <w:num w:numId="37" w16cid:durableId="249243382">
    <w:abstractNumId w:val="21"/>
  </w:num>
  <w:num w:numId="38" w16cid:durableId="741948896">
    <w:abstractNumId w:val="27"/>
  </w:num>
  <w:num w:numId="39" w16cid:durableId="2065369037">
    <w:abstractNumId w:val="33"/>
  </w:num>
  <w:num w:numId="40" w16cid:durableId="1248269816">
    <w:abstractNumId w:val="37"/>
  </w:num>
  <w:num w:numId="41" w16cid:durableId="1859584377">
    <w:abstractNumId w:val="15"/>
  </w:num>
  <w:num w:numId="42" w16cid:durableId="19694345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50"/>
    <w:rsid w:val="00000EC6"/>
    <w:rsid w:val="00001671"/>
    <w:rsid w:val="0000197E"/>
    <w:rsid w:val="00001BE7"/>
    <w:rsid w:val="00001C16"/>
    <w:rsid w:val="000029F4"/>
    <w:rsid w:val="000035B9"/>
    <w:rsid w:val="000038F7"/>
    <w:rsid w:val="00004F01"/>
    <w:rsid w:val="00005200"/>
    <w:rsid w:val="00005224"/>
    <w:rsid w:val="000061C1"/>
    <w:rsid w:val="00006F3E"/>
    <w:rsid w:val="000074FC"/>
    <w:rsid w:val="000079B1"/>
    <w:rsid w:val="000101FE"/>
    <w:rsid w:val="00010C9B"/>
    <w:rsid w:val="000116B2"/>
    <w:rsid w:val="000119E7"/>
    <w:rsid w:val="00013930"/>
    <w:rsid w:val="0001401E"/>
    <w:rsid w:val="0001482F"/>
    <w:rsid w:val="000153F6"/>
    <w:rsid w:val="00015438"/>
    <w:rsid w:val="000161B3"/>
    <w:rsid w:val="0001643E"/>
    <w:rsid w:val="00016961"/>
    <w:rsid w:val="00016B6B"/>
    <w:rsid w:val="00017021"/>
    <w:rsid w:val="000179AD"/>
    <w:rsid w:val="00017AD9"/>
    <w:rsid w:val="00017C5B"/>
    <w:rsid w:val="000202EB"/>
    <w:rsid w:val="000204C7"/>
    <w:rsid w:val="000217DA"/>
    <w:rsid w:val="00021CFE"/>
    <w:rsid w:val="00022569"/>
    <w:rsid w:val="00022A6C"/>
    <w:rsid w:val="00022CF5"/>
    <w:rsid w:val="000241C5"/>
    <w:rsid w:val="0002420B"/>
    <w:rsid w:val="00024B09"/>
    <w:rsid w:val="00024F61"/>
    <w:rsid w:val="0002521E"/>
    <w:rsid w:val="000257CA"/>
    <w:rsid w:val="00025C37"/>
    <w:rsid w:val="00025C77"/>
    <w:rsid w:val="00025EC6"/>
    <w:rsid w:val="00026149"/>
    <w:rsid w:val="000262E9"/>
    <w:rsid w:val="000263E2"/>
    <w:rsid w:val="000266A4"/>
    <w:rsid w:val="00027316"/>
    <w:rsid w:val="00027899"/>
    <w:rsid w:val="0003077B"/>
    <w:rsid w:val="00030781"/>
    <w:rsid w:val="00030F5A"/>
    <w:rsid w:val="00031013"/>
    <w:rsid w:val="000310DA"/>
    <w:rsid w:val="00032C1E"/>
    <w:rsid w:val="00032C49"/>
    <w:rsid w:val="0003300B"/>
    <w:rsid w:val="0003304E"/>
    <w:rsid w:val="000331AF"/>
    <w:rsid w:val="000338FC"/>
    <w:rsid w:val="000339D2"/>
    <w:rsid w:val="00034405"/>
    <w:rsid w:val="0003459B"/>
    <w:rsid w:val="00035173"/>
    <w:rsid w:val="00035628"/>
    <w:rsid w:val="000357CA"/>
    <w:rsid w:val="00035F04"/>
    <w:rsid w:val="000363F6"/>
    <w:rsid w:val="00036F4E"/>
    <w:rsid w:val="000401F2"/>
    <w:rsid w:val="000405CC"/>
    <w:rsid w:val="00040D9A"/>
    <w:rsid w:val="0004158B"/>
    <w:rsid w:val="00041DF2"/>
    <w:rsid w:val="00041E7B"/>
    <w:rsid w:val="00042AFA"/>
    <w:rsid w:val="00042C4D"/>
    <w:rsid w:val="000435A3"/>
    <w:rsid w:val="00043B67"/>
    <w:rsid w:val="00043D44"/>
    <w:rsid w:val="00044238"/>
    <w:rsid w:val="00044565"/>
    <w:rsid w:val="00044837"/>
    <w:rsid w:val="0004711B"/>
    <w:rsid w:val="00047E3E"/>
    <w:rsid w:val="00050774"/>
    <w:rsid w:val="000518AA"/>
    <w:rsid w:val="00052114"/>
    <w:rsid w:val="00052E92"/>
    <w:rsid w:val="0005335A"/>
    <w:rsid w:val="000536EC"/>
    <w:rsid w:val="00053E62"/>
    <w:rsid w:val="00054780"/>
    <w:rsid w:val="00054B4F"/>
    <w:rsid w:val="00054EAE"/>
    <w:rsid w:val="00055454"/>
    <w:rsid w:val="00055496"/>
    <w:rsid w:val="00055A76"/>
    <w:rsid w:val="000561E4"/>
    <w:rsid w:val="00056828"/>
    <w:rsid w:val="000569DF"/>
    <w:rsid w:val="00056C77"/>
    <w:rsid w:val="00056FC3"/>
    <w:rsid w:val="00057195"/>
    <w:rsid w:val="00057E29"/>
    <w:rsid w:val="00060639"/>
    <w:rsid w:val="00060CE4"/>
    <w:rsid w:val="00061650"/>
    <w:rsid w:val="00061845"/>
    <w:rsid w:val="000619DD"/>
    <w:rsid w:val="00061B37"/>
    <w:rsid w:val="00061E41"/>
    <w:rsid w:val="00062043"/>
    <w:rsid w:val="000620FD"/>
    <w:rsid w:val="00062E5A"/>
    <w:rsid w:val="00063327"/>
    <w:rsid w:val="00064687"/>
    <w:rsid w:val="00064F43"/>
    <w:rsid w:val="000653BB"/>
    <w:rsid w:val="000661A8"/>
    <w:rsid w:val="00066343"/>
    <w:rsid w:val="00066B4C"/>
    <w:rsid w:val="00066C0D"/>
    <w:rsid w:val="000670CF"/>
    <w:rsid w:val="00067FD4"/>
    <w:rsid w:val="00070026"/>
    <w:rsid w:val="00070633"/>
    <w:rsid w:val="00070A50"/>
    <w:rsid w:val="000717E5"/>
    <w:rsid w:val="00071F05"/>
    <w:rsid w:val="00072192"/>
    <w:rsid w:val="00072A36"/>
    <w:rsid w:val="00072C8A"/>
    <w:rsid w:val="00072D2C"/>
    <w:rsid w:val="00072F46"/>
    <w:rsid w:val="00073248"/>
    <w:rsid w:val="000732A1"/>
    <w:rsid w:val="000734F6"/>
    <w:rsid w:val="00073D51"/>
    <w:rsid w:val="000747ED"/>
    <w:rsid w:val="0007533B"/>
    <w:rsid w:val="000754AE"/>
    <w:rsid w:val="00075AB2"/>
    <w:rsid w:val="00075F79"/>
    <w:rsid w:val="0007671E"/>
    <w:rsid w:val="00076C18"/>
    <w:rsid w:val="00077117"/>
    <w:rsid w:val="00077131"/>
    <w:rsid w:val="000773FB"/>
    <w:rsid w:val="00077F16"/>
    <w:rsid w:val="00080209"/>
    <w:rsid w:val="0008068E"/>
    <w:rsid w:val="00080943"/>
    <w:rsid w:val="00080D03"/>
    <w:rsid w:val="00080E74"/>
    <w:rsid w:val="00080ECB"/>
    <w:rsid w:val="00081136"/>
    <w:rsid w:val="000825DF"/>
    <w:rsid w:val="00082DC6"/>
    <w:rsid w:val="000831B8"/>
    <w:rsid w:val="00083B49"/>
    <w:rsid w:val="00083BEB"/>
    <w:rsid w:val="00083E6C"/>
    <w:rsid w:val="0008420F"/>
    <w:rsid w:val="000846C7"/>
    <w:rsid w:val="00084A4D"/>
    <w:rsid w:val="00084CBD"/>
    <w:rsid w:val="00084E02"/>
    <w:rsid w:val="00084EC7"/>
    <w:rsid w:val="000853C2"/>
    <w:rsid w:val="00085ECE"/>
    <w:rsid w:val="00086055"/>
    <w:rsid w:val="00086202"/>
    <w:rsid w:val="00086843"/>
    <w:rsid w:val="00087031"/>
    <w:rsid w:val="0008703E"/>
    <w:rsid w:val="0008764E"/>
    <w:rsid w:val="00087BEC"/>
    <w:rsid w:val="00087EB9"/>
    <w:rsid w:val="000910B0"/>
    <w:rsid w:val="00091139"/>
    <w:rsid w:val="000918AD"/>
    <w:rsid w:val="00091A56"/>
    <w:rsid w:val="00091B62"/>
    <w:rsid w:val="00091CD9"/>
    <w:rsid w:val="00092178"/>
    <w:rsid w:val="000925A4"/>
    <w:rsid w:val="000925DD"/>
    <w:rsid w:val="000928EC"/>
    <w:rsid w:val="000930CA"/>
    <w:rsid w:val="0009389B"/>
    <w:rsid w:val="00093BF8"/>
    <w:rsid w:val="0009415B"/>
    <w:rsid w:val="0009419B"/>
    <w:rsid w:val="0009469A"/>
    <w:rsid w:val="000955AE"/>
    <w:rsid w:val="00095CE6"/>
    <w:rsid w:val="00095D0C"/>
    <w:rsid w:val="00096632"/>
    <w:rsid w:val="00096BAB"/>
    <w:rsid w:val="00096FE3"/>
    <w:rsid w:val="00097155"/>
    <w:rsid w:val="000975D9"/>
    <w:rsid w:val="000976DD"/>
    <w:rsid w:val="00097E50"/>
    <w:rsid w:val="000A271E"/>
    <w:rsid w:val="000A2A71"/>
    <w:rsid w:val="000A3328"/>
    <w:rsid w:val="000A3701"/>
    <w:rsid w:val="000A3869"/>
    <w:rsid w:val="000A3AF5"/>
    <w:rsid w:val="000A3C02"/>
    <w:rsid w:val="000A3E6F"/>
    <w:rsid w:val="000A434E"/>
    <w:rsid w:val="000A5E26"/>
    <w:rsid w:val="000A5F71"/>
    <w:rsid w:val="000A63CF"/>
    <w:rsid w:val="000A6604"/>
    <w:rsid w:val="000A66E7"/>
    <w:rsid w:val="000A6943"/>
    <w:rsid w:val="000A6FCE"/>
    <w:rsid w:val="000A7EB6"/>
    <w:rsid w:val="000B0148"/>
    <w:rsid w:val="000B0DE7"/>
    <w:rsid w:val="000B1E52"/>
    <w:rsid w:val="000B232E"/>
    <w:rsid w:val="000B291F"/>
    <w:rsid w:val="000B2C47"/>
    <w:rsid w:val="000B2DB2"/>
    <w:rsid w:val="000B45BD"/>
    <w:rsid w:val="000B548B"/>
    <w:rsid w:val="000B5BB4"/>
    <w:rsid w:val="000B5D24"/>
    <w:rsid w:val="000B5D39"/>
    <w:rsid w:val="000B6C0A"/>
    <w:rsid w:val="000B764D"/>
    <w:rsid w:val="000B7A3C"/>
    <w:rsid w:val="000B7B34"/>
    <w:rsid w:val="000B7DA7"/>
    <w:rsid w:val="000C0752"/>
    <w:rsid w:val="000C0905"/>
    <w:rsid w:val="000C20FC"/>
    <w:rsid w:val="000C2585"/>
    <w:rsid w:val="000C265E"/>
    <w:rsid w:val="000C3ACA"/>
    <w:rsid w:val="000C3AF2"/>
    <w:rsid w:val="000C3E3D"/>
    <w:rsid w:val="000C4D05"/>
    <w:rsid w:val="000C4F98"/>
    <w:rsid w:val="000C666E"/>
    <w:rsid w:val="000C6BA1"/>
    <w:rsid w:val="000C74F3"/>
    <w:rsid w:val="000D0881"/>
    <w:rsid w:val="000D0E47"/>
    <w:rsid w:val="000D2573"/>
    <w:rsid w:val="000D275A"/>
    <w:rsid w:val="000D2D55"/>
    <w:rsid w:val="000D3739"/>
    <w:rsid w:val="000D3888"/>
    <w:rsid w:val="000D3980"/>
    <w:rsid w:val="000D3AE9"/>
    <w:rsid w:val="000D422A"/>
    <w:rsid w:val="000D488E"/>
    <w:rsid w:val="000D4D7D"/>
    <w:rsid w:val="000D5949"/>
    <w:rsid w:val="000D6658"/>
    <w:rsid w:val="000D6A9C"/>
    <w:rsid w:val="000D6CEA"/>
    <w:rsid w:val="000D6CF4"/>
    <w:rsid w:val="000D75BC"/>
    <w:rsid w:val="000D7D16"/>
    <w:rsid w:val="000E0343"/>
    <w:rsid w:val="000E05D7"/>
    <w:rsid w:val="000E0D5D"/>
    <w:rsid w:val="000E13BA"/>
    <w:rsid w:val="000E151A"/>
    <w:rsid w:val="000E1591"/>
    <w:rsid w:val="000E1B9E"/>
    <w:rsid w:val="000E1DFB"/>
    <w:rsid w:val="000E1F9B"/>
    <w:rsid w:val="000E2181"/>
    <w:rsid w:val="000E319C"/>
    <w:rsid w:val="000E3358"/>
    <w:rsid w:val="000E34C4"/>
    <w:rsid w:val="000E4344"/>
    <w:rsid w:val="000E49A2"/>
    <w:rsid w:val="000E4A11"/>
    <w:rsid w:val="000E4D13"/>
    <w:rsid w:val="000E5032"/>
    <w:rsid w:val="000E5206"/>
    <w:rsid w:val="000E53D6"/>
    <w:rsid w:val="000E5FBD"/>
    <w:rsid w:val="000E6043"/>
    <w:rsid w:val="000E6121"/>
    <w:rsid w:val="000E6144"/>
    <w:rsid w:val="000E640E"/>
    <w:rsid w:val="000E6809"/>
    <w:rsid w:val="000E6B9A"/>
    <w:rsid w:val="000E6CB6"/>
    <w:rsid w:val="000E7139"/>
    <w:rsid w:val="000E7AD1"/>
    <w:rsid w:val="000E7E42"/>
    <w:rsid w:val="000EEB6D"/>
    <w:rsid w:val="000F0173"/>
    <w:rsid w:val="000F04AF"/>
    <w:rsid w:val="000F0ECC"/>
    <w:rsid w:val="000F0FCB"/>
    <w:rsid w:val="000F1DD7"/>
    <w:rsid w:val="000F1FFB"/>
    <w:rsid w:val="000F21DE"/>
    <w:rsid w:val="000F24AD"/>
    <w:rsid w:val="000F2957"/>
    <w:rsid w:val="000F34B3"/>
    <w:rsid w:val="000F37E6"/>
    <w:rsid w:val="000F3815"/>
    <w:rsid w:val="000F4AFF"/>
    <w:rsid w:val="000F5D20"/>
    <w:rsid w:val="000F5F8F"/>
    <w:rsid w:val="000F6B53"/>
    <w:rsid w:val="000F6D5F"/>
    <w:rsid w:val="000F7A05"/>
    <w:rsid w:val="000F7D58"/>
    <w:rsid w:val="0010024E"/>
    <w:rsid w:val="00100563"/>
    <w:rsid w:val="00100701"/>
    <w:rsid w:val="00101622"/>
    <w:rsid w:val="00101BBF"/>
    <w:rsid w:val="00101E3D"/>
    <w:rsid w:val="00102235"/>
    <w:rsid w:val="00102296"/>
    <w:rsid w:val="00102442"/>
    <w:rsid w:val="001026D4"/>
    <w:rsid w:val="001028E5"/>
    <w:rsid w:val="0010332E"/>
    <w:rsid w:val="00103EEA"/>
    <w:rsid w:val="0010487A"/>
    <w:rsid w:val="0010537B"/>
    <w:rsid w:val="00105542"/>
    <w:rsid w:val="00106CAB"/>
    <w:rsid w:val="00106ED0"/>
    <w:rsid w:val="001070FE"/>
    <w:rsid w:val="0010757C"/>
    <w:rsid w:val="00110405"/>
    <w:rsid w:val="001105E4"/>
    <w:rsid w:val="00111A16"/>
    <w:rsid w:val="00111B98"/>
    <w:rsid w:val="001121F8"/>
    <w:rsid w:val="00112F30"/>
    <w:rsid w:val="00113BD1"/>
    <w:rsid w:val="00113D06"/>
    <w:rsid w:val="00113DE2"/>
    <w:rsid w:val="001142EC"/>
    <w:rsid w:val="001145AD"/>
    <w:rsid w:val="00114C0E"/>
    <w:rsid w:val="00114CA6"/>
    <w:rsid w:val="00114D4D"/>
    <w:rsid w:val="00114D81"/>
    <w:rsid w:val="00115066"/>
    <w:rsid w:val="00115475"/>
    <w:rsid w:val="00115B01"/>
    <w:rsid w:val="0011727E"/>
    <w:rsid w:val="001175E4"/>
    <w:rsid w:val="00117AB9"/>
    <w:rsid w:val="00117BA3"/>
    <w:rsid w:val="00117CAF"/>
    <w:rsid w:val="001203CE"/>
    <w:rsid w:val="00120904"/>
    <w:rsid w:val="00121945"/>
    <w:rsid w:val="00121F11"/>
    <w:rsid w:val="00122590"/>
    <w:rsid w:val="001228F0"/>
    <w:rsid w:val="001235FC"/>
    <w:rsid w:val="00123B67"/>
    <w:rsid w:val="00124E85"/>
    <w:rsid w:val="00125390"/>
    <w:rsid w:val="00125428"/>
    <w:rsid w:val="001256B0"/>
    <w:rsid w:val="00125E4A"/>
    <w:rsid w:val="00125FCA"/>
    <w:rsid w:val="001261A0"/>
    <w:rsid w:val="00126DCD"/>
    <w:rsid w:val="001278AC"/>
    <w:rsid w:val="001319AF"/>
    <w:rsid w:val="00131F68"/>
    <w:rsid w:val="0013245D"/>
    <w:rsid w:val="00132568"/>
    <w:rsid w:val="00132B0C"/>
    <w:rsid w:val="00132CEA"/>
    <w:rsid w:val="0013364B"/>
    <w:rsid w:val="00134556"/>
    <w:rsid w:val="00134735"/>
    <w:rsid w:val="00134B79"/>
    <w:rsid w:val="0013545A"/>
    <w:rsid w:val="00135551"/>
    <w:rsid w:val="00135803"/>
    <w:rsid w:val="00135964"/>
    <w:rsid w:val="00135B76"/>
    <w:rsid w:val="00135EA7"/>
    <w:rsid w:val="001362E0"/>
    <w:rsid w:val="001365EB"/>
    <w:rsid w:val="00136724"/>
    <w:rsid w:val="00136D4B"/>
    <w:rsid w:val="001378B1"/>
    <w:rsid w:val="00137A6C"/>
    <w:rsid w:val="00140088"/>
    <w:rsid w:val="001410E6"/>
    <w:rsid w:val="00141481"/>
    <w:rsid w:val="001418C6"/>
    <w:rsid w:val="00141F8B"/>
    <w:rsid w:val="001435BE"/>
    <w:rsid w:val="00143C66"/>
    <w:rsid w:val="00143CF2"/>
    <w:rsid w:val="001442FB"/>
    <w:rsid w:val="00146080"/>
    <w:rsid w:val="001460FB"/>
    <w:rsid w:val="001464ED"/>
    <w:rsid w:val="001476C5"/>
    <w:rsid w:val="00147B27"/>
    <w:rsid w:val="0015017F"/>
    <w:rsid w:val="00150550"/>
    <w:rsid w:val="00150B00"/>
    <w:rsid w:val="00150D69"/>
    <w:rsid w:val="001515E1"/>
    <w:rsid w:val="001518CB"/>
    <w:rsid w:val="00151BB4"/>
    <w:rsid w:val="00151FDE"/>
    <w:rsid w:val="001539D4"/>
    <w:rsid w:val="001543F2"/>
    <w:rsid w:val="00154C4E"/>
    <w:rsid w:val="001552BA"/>
    <w:rsid w:val="00155A71"/>
    <w:rsid w:val="00156045"/>
    <w:rsid w:val="00156205"/>
    <w:rsid w:val="00156459"/>
    <w:rsid w:val="001568EC"/>
    <w:rsid w:val="00156F56"/>
    <w:rsid w:val="00157A13"/>
    <w:rsid w:val="00157D8A"/>
    <w:rsid w:val="00160607"/>
    <w:rsid w:val="00160623"/>
    <w:rsid w:val="0016089C"/>
    <w:rsid w:val="00160AC1"/>
    <w:rsid w:val="0016148D"/>
    <w:rsid w:val="001617A9"/>
    <w:rsid w:val="001617EE"/>
    <w:rsid w:val="00161880"/>
    <w:rsid w:val="00162073"/>
    <w:rsid w:val="0016267E"/>
    <w:rsid w:val="00162A99"/>
    <w:rsid w:val="00162E06"/>
    <w:rsid w:val="0016309A"/>
    <w:rsid w:val="00163B8F"/>
    <w:rsid w:val="00163BA8"/>
    <w:rsid w:val="0016422F"/>
    <w:rsid w:val="00164969"/>
    <w:rsid w:val="00164AB1"/>
    <w:rsid w:val="00165B3F"/>
    <w:rsid w:val="00166218"/>
    <w:rsid w:val="00166377"/>
    <w:rsid w:val="00166ED9"/>
    <w:rsid w:val="00167FF7"/>
    <w:rsid w:val="001703C2"/>
    <w:rsid w:val="0017158D"/>
    <w:rsid w:val="0017195A"/>
    <w:rsid w:val="00171E42"/>
    <w:rsid w:val="00172001"/>
    <w:rsid w:val="001728FD"/>
    <w:rsid w:val="00172D3C"/>
    <w:rsid w:val="0017391B"/>
    <w:rsid w:val="0017406F"/>
    <w:rsid w:val="00175A92"/>
    <w:rsid w:val="00175DA8"/>
    <w:rsid w:val="00176218"/>
    <w:rsid w:val="00176A02"/>
    <w:rsid w:val="00176EBB"/>
    <w:rsid w:val="00176F2C"/>
    <w:rsid w:val="00177155"/>
    <w:rsid w:val="0017730C"/>
    <w:rsid w:val="00177DEF"/>
    <w:rsid w:val="00180218"/>
    <w:rsid w:val="001803B4"/>
    <w:rsid w:val="00180753"/>
    <w:rsid w:val="00180BF0"/>
    <w:rsid w:val="00180E8A"/>
    <w:rsid w:val="00181247"/>
    <w:rsid w:val="00181253"/>
    <w:rsid w:val="00181647"/>
    <w:rsid w:val="00181C6E"/>
    <w:rsid w:val="00182A06"/>
    <w:rsid w:val="00182AAC"/>
    <w:rsid w:val="00182B6E"/>
    <w:rsid w:val="0018383F"/>
    <w:rsid w:val="00184182"/>
    <w:rsid w:val="00184AE8"/>
    <w:rsid w:val="00184B7E"/>
    <w:rsid w:val="00184CFB"/>
    <w:rsid w:val="00184F71"/>
    <w:rsid w:val="001858F9"/>
    <w:rsid w:val="00186776"/>
    <w:rsid w:val="00190078"/>
    <w:rsid w:val="001907F6"/>
    <w:rsid w:val="001920FD"/>
    <w:rsid w:val="0019211A"/>
    <w:rsid w:val="001921D2"/>
    <w:rsid w:val="00192527"/>
    <w:rsid w:val="00192E4D"/>
    <w:rsid w:val="00193069"/>
    <w:rsid w:val="00193876"/>
    <w:rsid w:val="00193A62"/>
    <w:rsid w:val="00193AF0"/>
    <w:rsid w:val="00194067"/>
    <w:rsid w:val="001946D6"/>
    <w:rsid w:val="00194CDA"/>
    <w:rsid w:val="00194DE6"/>
    <w:rsid w:val="0019517F"/>
    <w:rsid w:val="00195D5C"/>
    <w:rsid w:val="00196809"/>
    <w:rsid w:val="00196C07"/>
    <w:rsid w:val="001978C9"/>
    <w:rsid w:val="00197A7A"/>
    <w:rsid w:val="001A0074"/>
    <w:rsid w:val="001A00E2"/>
    <w:rsid w:val="001A091F"/>
    <w:rsid w:val="001A0F7B"/>
    <w:rsid w:val="001A1131"/>
    <w:rsid w:val="001A1267"/>
    <w:rsid w:val="001A1448"/>
    <w:rsid w:val="001A1E8E"/>
    <w:rsid w:val="001A226D"/>
    <w:rsid w:val="001A2555"/>
    <w:rsid w:val="001A2B9C"/>
    <w:rsid w:val="001A50C2"/>
    <w:rsid w:val="001A5251"/>
    <w:rsid w:val="001A6392"/>
    <w:rsid w:val="001A6644"/>
    <w:rsid w:val="001A6F81"/>
    <w:rsid w:val="001A742E"/>
    <w:rsid w:val="001A781C"/>
    <w:rsid w:val="001A7953"/>
    <w:rsid w:val="001A7B70"/>
    <w:rsid w:val="001A7F28"/>
    <w:rsid w:val="001B1362"/>
    <w:rsid w:val="001B17C4"/>
    <w:rsid w:val="001B3814"/>
    <w:rsid w:val="001B3B3A"/>
    <w:rsid w:val="001B3C7D"/>
    <w:rsid w:val="001B4515"/>
    <w:rsid w:val="001B5AE0"/>
    <w:rsid w:val="001B5AF8"/>
    <w:rsid w:val="001B6520"/>
    <w:rsid w:val="001B6809"/>
    <w:rsid w:val="001B6936"/>
    <w:rsid w:val="001B71D7"/>
    <w:rsid w:val="001B75E2"/>
    <w:rsid w:val="001B7983"/>
    <w:rsid w:val="001B7A3B"/>
    <w:rsid w:val="001B7DB9"/>
    <w:rsid w:val="001B7F72"/>
    <w:rsid w:val="001C00A1"/>
    <w:rsid w:val="001C0AEF"/>
    <w:rsid w:val="001C262F"/>
    <w:rsid w:val="001C2692"/>
    <w:rsid w:val="001C32A2"/>
    <w:rsid w:val="001C3A3F"/>
    <w:rsid w:val="001C3C19"/>
    <w:rsid w:val="001C3F93"/>
    <w:rsid w:val="001C40DA"/>
    <w:rsid w:val="001C483D"/>
    <w:rsid w:val="001C4867"/>
    <w:rsid w:val="001C4BBF"/>
    <w:rsid w:val="001C50B3"/>
    <w:rsid w:val="001C516A"/>
    <w:rsid w:val="001C5932"/>
    <w:rsid w:val="001C5C58"/>
    <w:rsid w:val="001C5CF3"/>
    <w:rsid w:val="001C61C3"/>
    <w:rsid w:val="001C652C"/>
    <w:rsid w:val="001C696A"/>
    <w:rsid w:val="001C6A55"/>
    <w:rsid w:val="001C6C6F"/>
    <w:rsid w:val="001C6F4A"/>
    <w:rsid w:val="001C7F3E"/>
    <w:rsid w:val="001D0384"/>
    <w:rsid w:val="001D09A6"/>
    <w:rsid w:val="001D1BCC"/>
    <w:rsid w:val="001D20E3"/>
    <w:rsid w:val="001D21C4"/>
    <w:rsid w:val="001D2586"/>
    <w:rsid w:val="001D269C"/>
    <w:rsid w:val="001D285F"/>
    <w:rsid w:val="001D2F7A"/>
    <w:rsid w:val="001D3712"/>
    <w:rsid w:val="001D404C"/>
    <w:rsid w:val="001D4E16"/>
    <w:rsid w:val="001D5457"/>
    <w:rsid w:val="001D55A5"/>
    <w:rsid w:val="001D5A11"/>
    <w:rsid w:val="001D613D"/>
    <w:rsid w:val="001D6AF5"/>
    <w:rsid w:val="001D6ECF"/>
    <w:rsid w:val="001D78ED"/>
    <w:rsid w:val="001D7C40"/>
    <w:rsid w:val="001D7E43"/>
    <w:rsid w:val="001E0268"/>
    <w:rsid w:val="001E0678"/>
    <w:rsid w:val="001E07A7"/>
    <w:rsid w:val="001E0869"/>
    <w:rsid w:val="001E0D0C"/>
    <w:rsid w:val="001E1072"/>
    <w:rsid w:val="001E1151"/>
    <w:rsid w:val="001E11F5"/>
    <w:rsid w:val="001E1BDD"/>
    <w:rsid w:val="001E2340"/>
    <w:rsid w:val="001E322A"/>
    <w:rsid w:val="001E325A"/>
    <w:rsid w:val="001E398C"/>
    <w:rsid w:val="001E3AA1"/>
    <w:rsid w:val="001E3AB6"/>
    <w:rsid w:val="001E3EA8"/>
    <w:rsid w:val="001E4378"/>
    <w:rsid w:val="001E47D5"/>
    <w:rsid w:val="001E4910"/>
    <w:rsid w:val="001E4B37"/>
    <w:rsid w:val="001E4FAD"/>
    <w:rsid w:val="001E551F"/>
    <w:rsid w:val="001E5E9A"/>
    <w:rsid w:val="001E698F"/>
    <w:rsid w:val="001E6E6E"/>
    <w:rsid w:val="001E763D"/>
    <w:rsid w:val="001E784A"/>
    <w:rsid w:val="001E7D42"/>
    <w:rsid w:val="001F05EB"/>
    <w:rsid w:val="001F0E37"/>
    <w:rsid w:val="001F1269"/>
    <w:rsid w:val="001F1BE7"/>
    <w:rsid w:val="001F3116"/>
    <w:rsid w:val="001F36C9"/>
    <w:rsid w:val="001F381D"/>
    <w:rsid w:val="001F3C7D"/>
    <w:rsid w:val="001F3D34"/>
    <w:rsid w:val="001F4E2A"/>
    <w:rsid w:val="001F50A8"/>
    <w:rsid w:val="001F5F3B"/>
    <w:rsid w:val="001F68DE"/>
    <w:rsid w:val="001F6961"/>
    <w:rsid w:val="001F6B14"/>
    <w:rsid w:val="001F7803"/>
    <w:rsid w:val="002000E3"/>
    <w:rsid w:val="002003D9"/>
    <w:rsid w:val="00200451"/>
    <w:rsid w:val="0020124E"/>
    <w:rsid w:val="002018BA"/>
    <w:rsid w:val="00201B3F"/>
    <w:rsid w:val="00201FC5"/>
    <w:rsid w:val="00202F74"/>
    <w:rsid w:val="00203014"/>
    <w:rsid w:val="00203113"/>
    <w:rsid w:val="002032FF"/>
    <w:rsid w:val="002036D8"/>
    <w:rsid w:val="00203A5E"/>
    <w:rsid w:val="002040E9"/>
    <w:rsid w:val="00204A84"/>
    <w:rsid w:val="00204E13"/>
    <w:rsid w:val="00205644"/>
    <w:rsid w:val="00205CCE"/>
    <w:rsid w:val="00205DAC"/>
    <w:rsid w:val="00206DAD"/>
    <w:rsid w:val="002070B7"/>
    <w:rsid w:val="00207A05"/>
    <w:rsid w:val="00207CC8"/>
    <w:rsid w:val="00211536"/>
    <w:rsid w:val="00211697"/>
    <w:rsid w:val="00212163"/>
    <w:rsid w:val="00212E96"/>
    <w:rsid w:val="002130D9"/>
    <w:rsid w:val="002137A1"/>
    <w:rsid w:val="00214170"/>
    <w:rsid w:val="002144A6"/>
    <w:rsid w:val="00215085"/>
    <w:rsid w:val="00215A12"/>
    <w:rsid w:val="00215FFC"/>
    <w:rsid w:val="002162AB"/>
    <w:rsid w:val="00216A02"/>
    <w:rsid w:val="00217471"/>
    <w:rsid w:val="00217678"/>
    <w:rsid w:val="0021781D"/>
    <w:rsid w:val="00217B66"/>
    <w:rsid w:val="00217EA0"/>
    <w:rsid w:val="00220889"/>
    <w:rsid w:val="00220C8E"/>
    <w:rsid w:val="002210BC"/>
    <w:rsid w:val="00221262"/>
    <w:rsid w:val="00221D81"/>
    <w:rsid w:val="00223DCD"/>
    <w:rsid w:val="00223E82"/>
    <w:rsid w:val="00224031"/>
    <w:rsid w:val="00224210"/>
    <w:rsid w:val="00224624"/>
    <w:rsid w:val="00224741"/>
    <w:rsid w:val="00224CD2"/>
    <w:rsid w:val="00224F19"/>
    <w:rsid w:val="002266F1"/>
    <w:rsid w:val="00226A22"/>
    <w:rsid w:val="00226B59"/>
    <w:rsid w:val="002273FE"/>
    <w:rsid w:val="00227A5E"/>
    <w:rsid w:val="002300F2"/>
    <w:rsid w:val="002311BD"/>
    <w:rsid w:val="00231ACE"/>
    <w:rsid w:val="00231D63"/>
    <w:rsid w:val="002323D0"/>
    <w:rsid w:val="0023306A"/>
    <w:rsid w:val="0023315D"/>
    <w:rsid w:val="00233293"/>
    <w:rsid w:val="00233524"/>
    <w:rsid w:val="00233956"/>
    <w:rsid w:val="00233ACF"/>
    <w:rsid w:val="0023441D"/>
    <w:rsid w:val="002346CD"/>
    <w:rsid w:val="0023488D"/>
    <w:rsid w:val="00234918"/>
    <w:rsid w:val="00234EC3"/>
    <w:rsid w:val="002350B6"/>
    <w:rsid w:val="00235750"/>
    <w:rsid w:val="00235BD2"/>
    <w:rsid w:val="00235D04"/>
    <w:rsid w:val="00236F35"/>
    <w:rsid w:val="00236F9D"/>
    <w:rsid w:val="002374EF"/>
    <w:rsid w:val="002404D6"/>
    <w:rsid w:val="00240AEF"/>
    <w:rsid w:val="00242AA4"/>
    <w:rsid w:val="00242D97"/>
    <w:rsid w:val="002431A4"/>
    <w:rsid w:val="0024397D"/>
    <w:rsid w:val="00243E3D"/>
    <w:rsid w:val="00244EDB"/>
    <w:rsid w:val="0024562C"/>
    <w:rsid w:val="00245B76"/>
    <w:rsid w:val="00245E87"/>
    <w:rsid w:val="002463F1"/>
    <w:rsid w:val="002469E5"/>
    <w:rsid w:val="002479B2"/>
    <w:rsid w:val="00247E65"/>
    <w:rsid w:val="00250732"/>
    <w:rsid w:val="00251DAF"/>
    <w:rsid w:val="0025305C"/>
    <w:rsid w:val="00254774"/>
    <w:rsid w:val="00255564"/>
    <w:rsid w:val="0025577D"/>
    <w:rsid w:val="00255C6F"/>
    <w:rsid w:val="00255CB4"/>
    <w:rsid w:val="0025607E"/>
    <w:rsid w:val="00256481"/>
    <w:rsid w:val="0025661A"/>
    <w:rsid w:val="00256A9F"/>
    <w:rsid w:val="00256CAA"/>
    <w:rsid w:val="00256F07"/>
    <w:rsid w:val="00256F46"/>
    <w:rsid w:val="00261429"/>
    <w:rsid w:val="00261EA3"/>
    <w:rsid w:val="00262E9F"/>
    <w:rsid w:val="0026399E"/>
    <w:rsid w:val="00263B09"/>
    <w:rsid w:val="00263CA8"/>
    <w:rsid w:val="00263E70"/>
    <w:rsid w:val="002643F3"/>
    <w:rsid w:val="0026448F"/>
    <w:rsid w:val="00265329"/>
    <w:rsid w:val="00266000"/>
    <w:rsid w:val="002660BC"/>
    <w:rsid w:val="002661A7"/>
    <w:rsid w:val="00267042"/>
    <w:rsid w:val="00267FE2"/>
    <w:rsid w:val="0027020F"/>
    <w:rsid w:val="0027073E"/>
    <w:rsid w:val="002707F7"/>
    <w:rsid w:val="00270B46"/>
    <w:rsid w:val="00271E3A"/>
    <w:rsid w:val="002721FA"/>
    <w:rsid w:val="00272266"/>
    <w:rsid w:val="00272E1D"/>
    <w:rsid w:val="00272E7D"/>
    <w:rsid w:val="00274166"/>
    <w:rsid w:val="0027438A"/>
    <w:rsid w:val="00274CAD"/>
    <w:rsid w:val="00275595"/>
    <w:rsid w:val="00275F5E"/>
    <w:rsid w:val="0027628A"/>
    <w:rsid w:val="002762F2"/>
    <w:rsid w:val="002764CB"/>
    <w:rsid w:val="00276723"/>
    <w:rsid w:val="0027673E"/>
    <w:rsid w:val="00277350"/>
    <w:rsid w:val="002773AA"/>
    <w:rsid w:val="00277A52"/>
    <w:rsid w:val="00280459"/>
    <w:rsid w:val="00281325"/>
    <w:rsid w:val="00281AEB"/>
    <w:rsid w:val="00281C87"/>
    <w:rsid w:val="00281E9A"/>
    <w:rsid w:val="002822A4"/>
    <w:rsid w:val="00282DBD"/>
    <w:rsid w:val="00283BB0"/>
    <w:rsid w:val="00283CA8"/>
    <w:rsid w:val="002841EA"/>
    <w:rsid w:val="002843E3"/>
    <w:rsid w:val="00284AD9"/>
    <w:rsid w:val="00284E5C"/>
    <w:rsid w:val="00285752"/>
    <w:rsid w:val="00285811"/>
    <w:rsid w:val="00285D73"/>
    <w:rsid w:val="0029006C"/>
    <w:rsid w:val="0029053A"/>
    <w:rsid w:val="002905D8"/>
    <w:rsid w:val="00291840"/>
    <w:rsid w:val="00292596"/>
    <w:rsid w:val="00292A3C"/>
    <w:rsid w:val="00292B86"/>
    <w:rsid w:val="00292ECE"/>
    <w:rsid w:val="00293672"/>
    <w:rsid w:val="00293A8F"/>
    <w:rsid w:val="00294B1B"/>
    <w:rsid w:val="00294CA9"/>
    <w:rsid w:val="0029550C"/>
    <w:rsid w:val="002955F8"/>
    <w:rsid w:val="00295998"/>
    <w:rsid w:val="00295AD3"/>
    <w:rsid w:val="002968B5"/>
    <w:rsid w:val="002969C3"/>
    <w:rsid w:val="00296FD9"/>
    <w:rsid w:val="00297B4B"/>
    <w:rsid w:val="00297FDB"/>
    <w:rsid w:val="002A2068"/>
    <w:rsid w:val="002A206F"/>
    <w:rsid w:val="002A25C5"/>
    <w:rsid w:val="002A2607"/>
    <w:rsid w:val="002A2980"/>
    <w:rsid w:val="002A2B3B"/>
    <w:rsid w:val="002A3907"/>
    <w:rsid w:val="002A39D3"/>
    <w:rsid w:val="002A4896"/>
    <w:rsid w:val="002A49B8"/>
    <w:rsid w:val="002A4E8C"/>
    <w:rsid w:val="002A4EB9"/>
    <w:rsid w:val="002A5179"/>
    <w:rsid w:val="002A57D8"/>
    <w:rsid w:val="002A5D07"/>
    <w:rsid w:val="002A66E2"/>
    <w:rsid w:val="002A71BE"/>
    <w:rsid w:val="002A7EE6"/>
    <w:rsid w:val="002B0DA1"/>
    <w:rsid w:val="002B162E"/>
    <w:rsid w:val="002B245A"/>
    <w:rsid w:val="002B2FD0"/>
    <w:rsid w:val="002B306F"/>
    <w:rsid w:val="002B341A"/>
    <w:rsid w:val="002B3A93"/>
    <w:rsid w:val="002B4511"/>
    <w:rsid w:val="002B46EF"/>
    <w:rsid w:val="002B5274"/>
    <w:rsid w:val="002B66E9"/>
    <w:rsid w:val="002B676A"/>
    <w:rsid w:val="002B6DB0"/>
    <w:rsid w:val="002B77BC"/>
    <w:rsid w:val="002B7E78"/>
    <w:rsid w:val="002C0BCA"/>
    <w:rsid w:val="002C0D33"/>
    <w:rsid w:val="002C0D56"/>
    <w:rsid w:val="002C12C4"/>
    <w:rsid w:val="002C12CE"/>
    <w:rsid w:val="002C155C"/>
    <w:rsid w:val="002C1824"/>
    <w:rsid w:val="002C2D0C"/>
    <w:rsid w:val="002C2FAB"/>
    <w:rsid w:val="002C3094"/>
    <w:rsid w:val="002C3395"/>
    <w:rsid w:val="002C3633"/>
    <w:rsid w:val="002C3E4D"/>
    <w:rsid w:val="002C4269"/>
    <w:rsid w:val="002C451D"/>
    <w:rsid w:val="002C4608"/>
    <w:rsid w:val="002C4BF8"/>
    <w:rsid w:val="002C547E"/>
    <w:rsid w:val="002C5865"/>
    <w:rsid w:val="002C5F73"/>
    <w:rsid w:val="002C70CE"/>
    <w:rsid w:val="002C7246"/>
    <w:rsid w:val="002C7981"/>
    <w:rsid w:val="002C7E7E"/>
    <w:rsid w:val="002D057C"/>
    <w:rsid w:val="002D05CD"/>
    <w:rsid w:val="002D0AAB"/>
    <w:rsid w:val="002D11E6"/>
    <w:rsid w:val="002D1981"/>
    <w:rsid w:val="002D19AE"/>
    <w:rsid w:val="002D1E69"/>
    <w:rsid w:val="002D2308"/>
    <w:rsid w:val="002D2596"/>
    <w:rsid w:val="002D2621"/>
    <w:rsid w:val="002D2733"/>
    <w:rsid w:val="002D34A9"/>
    <w:rsid w:val="002D3D29"/>
    <w:rsid w:val="002D46CE"/>
    <w:rsid w:val="002D478C"/>
    <w:rsid w:val="002D48B0"/>
    <w:rsid w:val="002D4AED"/>
    <w:rsid w:val="002D4C75"/>
    <w:rsid w:val="002D4FEA"/>
    <w:rsid w:val="002D54E5"/>
    <w:rsid w:val="002D566A"/>
    <w:rsid w:val="002D5BCC"/>
    <w:rsid w:val="002D5FF7"/>
    <w:rsid w:val="002E010E"/>
    <w:rsid w:val="002E07B7"/>
    <w:rsid w:val="002E17B2"/>
    <w:rsid w:val="002E22A6"/>
    <w:rsid w:val="002E24FE"/>
    <w:rsid w:val="002E373E"/>
    <w:rsid w:val="002E3CA6"/>
    <w:rsid w:val="002E3CEE"/>
    <w:rsid w:val="002E3E50"/>
    <w:rsid w:val="002E4F92"/>
    <w:rsid w:val="002E57E8"/>
    <w:rsid w:val="002E5AAB"/>
    <w:rsid w:val="002E5F8B"/>
    <w:rsid w:val="002E668D"/>
    <w:rsid w:val="002E6A5A"/>
    <w:rsid w:val="002E6DD9"/>
    <w:rsid w:val="002E6E53"/>
    <w:rsid w:val="002E7287"/>
    <w:rsid w:val="002E7822"/>
    <w:rsid w:val="002F0061"/>
    <w:rsid w:val="002F00A3"/>
    <w:rsid w:val="002F00E3"/>
    <w:rsid w:val="002F024B"/>
    <w:rsid w:val="002F0D87"/>
    <w:rsid w:val="002F12F4"/>
    <w:rsid w:val="002F1385"/>
    <w:rsid w:val="002F18BB"/>
    <w:rsid w:val="002F19DF"/>
    <w:rsid w:val="002F20F4"/>
    <w:rsid w:val="002F2A9F"/>
    <w:rsid w:val="002F3241"/>
    <w:rsid w:val="002F4183"/>
    <w:rsid w:val="002F475D"/>
    <w:rsid w:val="002F4A13"/>
    <w:rsid w:val="002F5272"/>
    <w:rsid w:val="002F664F"/>
    <w:rsid w:val="002F669F"/>
    <w:rsid w:val="002F7155"/>
    <w:rsid w:val="002F71D6"/>
    <w:rsid w:val="002F7A63"/>
    <w:rsid w:val="002F7FC6"/>
    <w:rsid w:val="0030068B"/>
    <w:rsid w:val="00302737"/>
    <w:rsid w:val="003034E2"/>
    <w:rsid w:val="00303AB8"/>
    <w:rsid w:val="00304324"/>
    <w:rsid w:val="0030435B"/>
    <w:rsid w:val="003045F6"/>
    <w:rsid w:val="00304D73"/>
    <w:rsid w:val="00305182"/>
    <w:rsid w:val="0030540D"/>
    <w:rsid w:val="003056D6"/>
    <w:rsid w:val="00306827"/>
    <w:rsid w:val="00306CF0"/>
    <w:rsid w:val="00306E0A"/>
    <w:rsid w:val="00307166"/>
    <w:rsid w:val="0030726C"/>
    <w:rsid w:val="00307A8F"/>
    <w:rsid w:val="00307DFB"/>
    <w:rsid w:val="00310538"/>
    <w:rsid w:val="003115E7"/>
    <w:rsid w:val="00312C1B"/>
    <w:rsid w:val="00313ABE"/>
    <w:rsid w:val="00313D93"/>
    <w:rsid w:val="00314B0B"/>
    <w:rsid w:val="003156E2"/>
    <w:rsid w:val="003157BC"/>
    <w:rsid w:val="003157BE"/>
    <w:rsid w:val="00316098"/>
    <w:rsid w:val="00316631"/>
    <w:rsid w:val="00316B14"/>
    <w:rsid w:val="00316EE5"/>
    <w:rsid w:val="00317442"/>
    <w:rsid w:val="00317562"/>
    <w:rsid w:val="0031762E"/>
    <w:rsid w:val="00317B1C"/>
    <w:rsid w:val="003208C8"/>
    <w:rsid w:val="00320F77"/>
    <w:rsid w:val="003211C9"/>
    <w:rsid w:val="00321369"/>
    <w:rsid w:val="00321A46"/>
    <w:rsid w:val="00321E62"/>
    <w:rsid w:val="00322799"/>
    <w:rsid w:val="00322855"/>
    <w:rsid w:val="00322F40"/>
    <w:rsid w:val="00323299"/>
    <w:rsid w:val="0032362B"/>
    <w:rsid w:val="00323C77"/>
    <w:rsid w:val="00323E2E"/>
    <w:rsid w:val="00323F15"/>
    <w:rsid w:val="0032477D"/>
    <w:rsid w:val="00324A80"/>
    <w:rsid w:val="0032516A"/>
    <w:rsid w:val="00325264"/>
    <w:rsid w:val="00325C12"/>
    <w:rsid w:val="003262D2"/>
    <w:rsid w:val="00327329"/>
    <w:rsid w:val="00327499"/>
    <w:rsid w:val="003278B0"/>
    <w:rsid w:val="00327DDD"/>
    <w:rsid w:val="00327F03"/>
    <w:rsid w:val="0033058A"/>
    <w:rsid w:val="00330AC7"/>
    <w:rsid w:val="00330E90"/>
    <w:rsid w:val="003317C3"/>
    <w:rsid w:val="0033195A"/>
    <w:rsid w:val="00331A21"/>
    <w:rsid w:val="00331FA3"/>
    <w:rsid w:val="00332A82"/>
    <w:rsid w:val="00333039"/>
    <w:rsid w:val="00333704"/>
    <w:rsid w:val="00333C58"/>
    <w:rsid w:val="00333E34"/>
    <w:rsid w:val="00334255"/>
    <w:rsid w:val="003346DB"/>
    <w:rsid w:val="003350EA"/>
    <w:rsid w:val="00335D7B"/>
    <w:rsid w:val="0033607F"/>
    <w:rsid w:val="003371DB"/>
    <w:rsid w:val="003373D3"/>
    <w:rsid w:val="003376FB"/>
    <w:rsid w:val="0033775C"/>
    <w:rsid w:val="00337857"/>
    <w:rsid w:val="00337A79"/>
    <w:rsid w:val="0034021F"/>
    <w:rsid w:val="00340650"/>
    <w:rsid w:val="003407CB"/>
    <w:rsid w:val="0034130D"/>
    <w:rsid w:val="0034133C"/>
    <w:rsid w:val="003413FC"/>
    <w:rsid w:val="003416A3"/>
    <w:rsid w:val="00341BBA"/>
    <w:rsid w:val="00342143"/>
    <w:rsid w:val="00342DDB"/>
    <w:rsid w:val="00343158"/>
    <w:rsid w:val="00343279"/>
    <w:rsid w:val="003433D7"/>
    <w:rsid w:val="0034375C"/>
    <w:rsid w:val="00343AC1"/>
    <w:rsid w:val="00344465"/>
    <w:rsid w:val="0034477A"/>
    <w:rsid w:val="00344820"/>
    <w:rsid w:val="003449E5"/>
    <w:rsid w:val="00344AE5"/>
    <w:rsid w:val="003450FE"/>
    <w:rsid w:val="00345711"/>
    <w:rsid w:val="0034596B"/>
    <w:rsid w:val="00346C40"/>
    <w:rsid w:val="00347183"/>
    <w:rsid w:val="00350083"/>
    <w:rsid w:val="003504FE"/>
    <w:rsid w:val="003507A0"/>
    <w:rsid w:val="003508BF"/>
    <w:rsid w:val="00350AEA"/>
    <w:rsid w:val="00350BE6"/>
    <w:rsid w:val="00350DA5"/>
    <w:rsid w:val="00350DEB"/>
    <w:rsid w:val="00351664"/>
    <w:rsid w:val="00351DF3"/>
    <w:rsid w:val="003521B8"/>
    <w:rsid w:val="00352316"/>
    <w:rsid w:val="00352977"/>
    <w:rsid w:val="003530D6"/>
    <w:rsid w:val="003543C9"/>
    <w:rsid w:val="00354514"/>
    <w:rsid w:val="003550DA"/>
    <w:rsid w:val="003553D6"/>
    <w:rsid w:val="00355581"/>
    <w:rsid w:val="003558E7"/>
    <w:rsid w:val="00355D6E"/>
    <w:rsid w:val="00356DF3"/>
    <w:rsid w:val="00357C5C"/>
    <w:rsid w:val="0036037F"/>
    <w:rsid w:val="0036066B"/>
    <w:rsid w:val="00360F13"/>
    <w:rsid w:val="00361CC3"/>
    <w:rsid w:val="003629E0"/>
    <w:rsid w:val="00362EB5"/>
    <w:rsid w:val="003633A8"/>
    <w:rsid w:val="003636A4"/>
    <w:rsid w:val="003642EA"/>
    <w:rsid w:val="00364B41"/>
    <w:rsid w:val="00365286"/>
    <w:rsid w:val="003652DF"/>
    <w:rsid w:val="00365CE8"/>
    <w:rsid w:val="00366183"/>
    <w:rsid w:val="003665F2"/>
    <w:rsid w:val="00366818"/>
    <w:rsid w:val="003668AF"/>
    <w:rsid w:val="003668D1"/>
    <w:rsid w:val="00366E0E"/>
    <w:rsid w:val="003706AC"/>
    <w:rsid w:val="00370741"/>
    <w:rsid w:val="003709BC"/>
    <w:rsid w:val="00371414"/>
    <w:rsid w:val="0037146A"/>
    <w:rsid w:val="00371643"/>
    <w:rsid w:val="0037176A"/>
    <w:rsid w:val="00371CF3"/>
    <w:rsid w:val="00371F73"/>
    <w:rsid w:val="0037255B"/>
    <w:rsid w:val="00372643"/>
    <w:rsid w:val="00372893"/>
    <w:rsid w:val="00373398"/>
    <w:rsid w:val="00373753"/>
    <w:rsid w:val="00373A69"/>
    <w:rsid w:val="00375479"/>
    <w:rsid w:val="00375C79"/>
    <w:rsid w:val="00375D05"/>
    <w:rsid w:val="00375EA1"/>
    <w:rsid w:val="0037664B"/>
    <w:rsid w:val="003766B6"/>
    <w:rsid w:val="00377B14"/>
    <w:rsid w:val="00380434"/>
    <w:rsid w:val="003805AE"/>
    <w:rsid w:val="00380C4B"/>
    <w:rsid w:val="003812C5"/>
    <w:rsid w:val="003814EF"/>
    <w:rsid w:val="003816DC"/>
    <w:rsid w:val="00381890"/>
    <w:rsid w:val="0038198C"/>
    <w:rsid w:val="00382502"/>
    <w:rsid w:val="003827C5"/>
    <w:rsid w:val="00382B8F"/>
    <w:rsid w:val="00383267"/>
    <w:rsid w:val="00383350"/>
    <w:rsid w:val="00383DA8"/>
    <w:rsid w:val="00383E3E"/>
    <w:rsid w:val="0038438B"/>
    <w:rsid w:val="00384469"/>
    <w:rsid w:val="00385113"/>
    <w:rsid w:val="003851D3"/>
    <w:rsid w:val="003862AE"/>
    <w:rsid w:val="0038670C"/>
    <w:rsid w:val="00386FEF"/>
    <w:rsid w:val="003878FB"/>
    <w:rsid w:val="00387DBD"/>
    <w:rsid w:val="00390163"/>
    <w:rsid w:val="003907C9"/>
    <w:rsid w:val="00390817"/>
    <w:rsid w:val="00391583"/>
    <w:rsid w:val="00392557"/>
    <w:rsid w:val="00393270"/>
    <w:rsid w:val="003932C8"/>
    <w:rsid w:val="003936D0"/>
    <w:rsid w:val="00393D1A"/>
    <w:rsid w:val="00394867"/>
    <w:rsid w:val="0039492B"/>
    <w:rsid w:val="00394D6A"/>
    <w:rsid w:val="00394F4A"/>
    <w:rsid w:val="00395105"/>
    <w:rsid w:val="003958CF"/>
    <w:rsid w:val="00396053"/>
    <w:rsid w:val="00396613"/>
    <w:rsid w:val="003974B2"/>
    <w:rsid w:val="003A05A0"/>
    <w:rsid w:val="003A05C5"/>
    <w:rsid w:val="003A13CA"/>
    <w:rsid w:val="003A1929"/>
    <w:rsid w:val="003A1AB1"/>
    <w:rsid w:val="003A1AEA"/>
    <w:rsid w:val="003A231A"/>
    <w:rsid w:val="003A2991"/>
    <w:rsid w:val="003A3022"/>
    <w:rsid w:val="003A35A7"/>
    <w:rsid w:val="003A3819"/>
    <w:rsid w:val="003A3BED"/>
    <w:rsid w:val="003A3DFE"/>
    <w:rsid w:val="003A415B"/>
    <w:rsid w:val="003A4A28"/>
    <w:rsid w:val="003A5B2A"/>
    <w:rsid w:val="003A5E26"/>
    <w:rsid w:val="003A634C"/>
    <w:rsid w:val="003A6665"/>
    <w:rsid w:val="003A683D"/>
    <w:rsid w:val="003A6D5F"/>
    <w:rsid w:val="003A782F"/>
    <w:rsid w:val="003A7ACB"/>
    <w:rsid w:val="003B0883"/>
    <w:rsid w:val="003B1DBE"/>
    <w:rsid w:val="003B219D"/>
    <w:rsid w:val="003B22E8"/>
    <w:rsid w:val="003B27F1"/>
    <w:rsid w:val="003B2D3A"/>
    <w:rsid w:val="003B3DA4"/>
    <w:rsid w:val="003B3DA9"/>
    <w:rsid w:val="003B441D"/>
    <w:rsid w:val="003B4485"/>
    <w:rsid w:val="003B4694"/>
    <w:rsid w:val="003B47FF"/>
    <w:rsid w:val="003B4E4D"/>
    <w:rsid w:val="003B55DF"/>
    <w:rsid w:val="003B58A8"/>
    <w:rsid w:val="003B5C5B"/>
    <w:rsid w:val="003B5D99"/>
    <w:rsid w:val="003B5DBB"/>
    <w:rsid w:val="003B6261"/>
    <w:rsid w:val="003B65F3"/>
    <w:rsid w:val="003B66A4"/>
    <w:rsid w:val="003B707A"/>
    <w:rsid w:val="003B75D3"/>
    <w:rsid w:val="003B7838"/>
    <w:rsid w:val="003B7C61"/>
    <w:rsid w:val="003C023D"/>
    <w:rsid w:val="003C0F81"/>
    <w:rsid w:val="003C0FDC"/>
    <w:rsid w:val="003C1534"/>
    <w:rsid w:val="003C157D"/>
    <w:rsid w:val="003C1628"/>
    <w:rsid w:val="003C206B"/>
    <w:rsid w:val="003C249D"/>
    <w:rsid w:val="003C2544"/>
    <w:rsid w:val="003C2B1B"/>
    <w:rsid w:val="003C2DA5"/>
    <w:rsid w:val="003C2EFF"/>
    <w:rsid w:val="003C35A7"/>
    <w:rsid w:val="003C3A5B"/>
    <w:rsid w:val="003C3D45"/>
    <w:rsid w:val="003C43EF"/>
    <w:rsid w:val="003C464D"/>
    <w:rsid w:val="003C4B53"/>
    <w:rsid w:val="003C57A7"/>
    <w:rsid w:val="003C6089"/>
    <w:rsid w:val="003C6161"/>
    <w:rsid w:val="003C7029"/>
    <w:rsid w:val="003C75D7"/>
    <w:rsid w:val="003D02E0"/>
    <w:rsid w:val="003D1726"/>
    <w:rsid w:val="003D17F2"/>
    <w:rsid w:val="003D20C4"/>
    <w:rsid w:val="003D40F9"/>
    <w:rsid w:val="003D442C"/>
    <w:rsid w:val="003D4D5B"/>
    <w:rsid w:val="003D4E08"/>
    <w:rsid w:val="003D5256"/>
    <w:rsid w:val="003D70BB"/>
    <w:rsid w:val="003D72A1"/>
    <w:rsid w:val="003D76CD"/>
    <w:rsid w:val="003D7900"/>
    <w:rsid w:val="003E0AE2"/>
    <w:rsid w:val="003E0E46"/>
    <w:rsid w:val="003E0F35"/>
    <w:rsid w:val="003E14A9"/>
    <w:rsid w:val="003E22CB"/>
    <w:rsid w:val="003E258F"/>
    <w:rsid w:val="003E261E"/>
    <w:rsid w:val="003E38CC"/>
    <w:rsid w:val="003E3F93"/>
    <w:rsid w:val="003E44AF"/>
    <w:rsid w:val="003E4568"/>
    <w:rsid w:val="003E4D03"/>
    <w:rsid w:val="003E4EBE"/>
    <w:rsid w:val="003E500B"/>
    <w:rsid w:val="003E5BBF"/>
    <w:rsid w:val="003E60F8"/>
    <w:rsid w:val="003E6BF1"/>
    <w:rsid w:val="003E7DDE"/>
    <w:rsid w:val="003F04FD"/>
    <w:rsid w:val="003F0CDE"/>
    <w:rsid w:val="003F0F13"/>
    <w:rsid w:val="003F25FC"/>
    <w:rsid w:val="003F44F5"/>
    <w:rsid w:val="003F513F"/>
    <w:rsid w:val="003F5ADB"/>
    <w:rsid w:val="003F5DE1"/>
    <w:rsid w:val="003F5F7A"/>
    <w:rsid w:val="003F6728"/>
    <w:rsid w:val="003F690F"/>
    <w:rsid w:val="003F69D1"/>
    <w:rsid w:val="004000E2"/>
    <w:rsid w:val="00400274"/>
    <w:rsid w:val="0040039F"/>
    <w:rsid w:val="00400B9A"/>
    <w:rsid w:val="00402924"/>
    <w:rsid w:val="00403D51"/>
    <w:rsid w:val="00404AC7"/>
    <w:rsid w:val="0040516E"/>
    <w:rsid w:val="004052C9"/>
    <w:rsid w:val="004068CD"/>
    <w:rsid w:val="00406DC2"/>
    <w:rsid w:val="00406F77"/>
    <w:rsid w:val="004075E0"/>
    <w:rsid w:val="0040762E"/>
    <w:rsid w:val="004078EC"/>
    <w:rsid w:val="00407F63"/>
    <w:rsid w:val="004102A4"/>
    <w:rsid w:val="004108F3"/>
    <w:rsid w:val="00410A81"/>
    <w:rsid w:val="004110B3"/>
    <w:rsid w:val="00412683"/>
    <w:rsid w:val="00412780"/>
    <w:rsid w:val="00412EA2"/>
    <w:rsid w:val="00413021"/>
    <w:rsid w:val="00413518"/>
    <w:rsid w:val="0041369A"/>
    <w:rsid w:val="00413C67"/>
    <w:rsid w:val="0041496E"/>
    <w:rsid w:val="00414A46"/>
    <w:rsid w:val="00415912"/>
    <w:rsid w:val="00415D78"/>
    <w:rsid w:val="004164E9"/>
    <w:rsid w:val="00416518"/>
    <w:rsid w:val="00416FB6"/>
    <w:rsid w:val="00417332"/>
    <w:rsid w:val="0041743E"/>
    <w:rsid w:val="004174E8"/>
    <w:rsid w:val="004203A4"/>
    <w:rsid w:val="00420A93"/>
    <w:rsid w:val="0042231D"/>
    <w:rsid w:val="0042286B"/>
    <w:rsid w:val="004231D6"/>
    <w:rsid w:val="0042358E"/>
    <w:rsid w:val="00423B85"/>
    <w:rsid w:val="0042454D"/>
    <w:rsid w:val="00424A5E"/>
    <w:rsid w:val="00425F63"/>
    <w:rsid w:val="00425F93"/>
    <w:rsid w:val="00426A8B"/>
    <w:rsid w:val="00426E11"/>
    <w:rsid w:val="0042766B"/>
    <w:rsid w:val="00427D78"/>
    <w:rsid w:val="00430992"/>
    <w:rsid w:val="00430DCA"/>
    <w:rsid w:val="00430EEA"/>
    <w:rsid w:val="00431FE2"/>
    <w:rsid w:val="004325F6"/>
    <w:rsid w:val="0043271A"/>
    <w:rsid w:val="00432796"/>
    <w:rsid w:val="004327D8"/>
    <w:rsid w:val="00432EB4"/>
    <w:rsid w:val="00432F29"/>
    <w:rsid w:val="004334F6"/>
    <w:rsid w:val="004339CE"/>
    <w:rsid w:val="00433B42"/>
    <w:rsid w:val="00433DC2"/>
    <w:rsid w:val="00434057"/>
    <w:rsid w:val="004345F3"/>
    <w:rsid w:val="00435096"/>
    <w:rsid w:val="00435710"/>
    <w:rsid w:val="0043599B"/>
    <w:rsid w:val="004363BD"/>
    <w:rsid w:val="00436A22"/>
    <w:rsid w:val="004373BC"/>
    <w:rsid w:val="00437967"/>
    <w:rsid w:val="004401AA"/>
    <w:rsid w:val="00440639"/>
    <w:rsid w:val="00440CE0"/>
    <w:rsid w:val="00440F86"/>
    <w:rsid w:val="0044113D"/>
    <w:rsid w:val="004419FB"/>
    <w:rsid w:val="00441C26"/>
    <w:rsid w:val="00441DA9"/>
    <w:rsid w:val="00442029"/>
    <w:rsid w:val="0044241B"/>
    <w:rsid w:val="00442A09"/>
    <w:rsid w:val="0044378A"/>
    <w:rsid w:val="004437DE"/>
    <w:rsid w:val="00443A29"/>
    <w:rsid w:val="00443DE8"/>
    <w:rsid w:val="00444619"/>
    <w:rsid w:val="004448CA"/>
    <w:rsid w:val="004449BD"/>
    <w:rsid w:val="00444F33"/>
    <w:rsid w:val="004455EE"/>
    <w:rsid w:val="00445633"/>
    <w:rsid w:val="004463CC"/>
    <w:rsid w:val="00446836"/>
    <w:rsid w:val="004468BC"/>
    <w:rsid w:val="00446E7A"/>
    <w:rsid w:val="0044734E"/>
    <w:rsid w:val="00447517"/>
    <w:rsid w:val="00450760"/>
    <w:rsid w:val="00450AA5"/>
    <w:rsid w:val="00450FE7"/>
    <w:rsid w:val="00451AA9"/>
    <w:rsid w:val="00452291"/>
    <w:rsid w:val="004523BB"/>
    <w:rsid w:val="004525FF"/>
    <w:rsid w:val="004527FE"/>
    <w:rsid w:val="00452EC7"/>
    <w:rsid w:val="00453175"/>
    <w:rsid w:val="00453780"/>
    <w:rsid w:val="0045398A"/>
    <w:rsid w:val="00453EE3"/>
    <w:rsid w:val="00454620"/>
    <w:rsid w:val="004546E6"/>
    <w:rsid w:val="00454F88"/>
    <w:rsid w:val="00455495"/>
    <w:rsid w:val="00455A32"/>
    <w:rsid w:val="004560DA"/>
    <w:rsid w:val="004576D7"/>
    <w:rsid w:val="004602EB"/>
    <w:rsid w:val="004607D5"/>
    <w:rsid w:val="004612AA"/>
    <w:rsid w:val="00461A6A"/>
    <w:rsid w:val="00461B64"/>
    <w:rsid w:val="00463F1C"/>
    <w:rsid w:val="004647AE"/>
    <w:rsid w:val="0046519F"/>
    <w:rsid w:val="00465291"/>
    <w:rsid w:val="004657FC"/>
    <w:rsid w:val="00466555"/>
    <w:rsid w:val="004666A6"/>
    <w:rsid w:val="0046678C"/>
    <w:rsid w:val="00467176"/>
    <w:rsid w:val="0046760B"/>
    <w:rsid w:val="00467727"/>
    <w:rsid w:val="004701C7"/>
    <w:rsid w:val="004702B9"/>
    <w:rsid w:val="004703F6"/>
    <w:rsid w:val="00470BB5"/>
    <w:rsid w:val="00470F2C"/>
    <w:rsid w:val="004718FE"/>
    <w:rsid w:val="0047198C"/>
    <w:rsid w:val="00471DF2"/>
    <w:rsid w:val="00472166"/>
    <w:rsid w:val="00472B77"/>
    <w:rsid w:val="004740C2"/>
    <w:rsid w:val="00474281"/>
    <w:rsid w:val="00474722"/>
    <w:rsid w:val="00474AF7"/>
    <w:rsid w:val="00474B58"/>
    <w:rsid w:val="00474C83"/>
    <w:rsid w:val="00475114"/>
    <w:rsid w:val="00476253"/>
    <w:rsid w:val="00477B3E"/>
    <w:rsid w:val="00477B61"/>
    <w:rsid w:val="00477C41"/>
    <w:rsid w:val="00480151"/>
    <w:rsid w:val="0048035E"/>
    <w:rsid w:val="00480DA8"/>
    <w:rsid w:val="00481629"/>
    <w:rsid w:val="00481EA4"/>
    <w:rsid w:val="0048274D"/>
    <w:rsid w:val="004829FE"/>
    <w:rsid w:val="00483625"/>
    <w:rsid w:val="00483964"/>
    <w:rsid w:val="00483A0A"/>
    <w:rsid w:val="00483B20"/>
    <w:rsid w:val="00484828"/>
    <w:rsid w:val="00484D68"/>
    <w:rsid w:val="00484F4B"/>
    <w:rsid w:val="0048501E"/>
    <w:rsid w:val="004854F8"/>
    <w:rsid w:val="0048572B"/>
    <w:rsid w:val="00486351"/>
    <w:rsid w:val="004871B3"/>
    <w:rsid w:val="00487807"/>
    <w:rsid w:val="00487944"/>
    <w:rsid w:val="00490153"/>
    <w:rsid w:val="00490242"/>
    <w:rsid w:val="004904DC"/>
    <w:rsid w:val="004908D4"/>
    <w:rsid w:val="0049122B"/>
    <w:rsid w:val="00491F3B"/>
    <w:rsid w:val="00492522"/>
    <w:rsid w:val="00492CAF"/>
    <w:rsid w:val="0049359D"/>
    <w:rsid w:val="00493F65"/>
    <w:rsid w:val="00494561"/>
    <w:rsid w:val="004945B8"/>
    <w:rsid w:val="004947EE"/>
    <w:rsid w:val="004948CF"/>
    <w:rsid w:val="00494C18"/>
    <w:rsid w:val="004954CE"/>
    <w:rsid w:val="00495F6A"/>
    <w:rsid w:val="00496E0E"/>
    <w:rsid w:val="00496FD5"/>
    <w:rsid w:val="00497D77"/>
    <w:rsid w:val="004A0406"/>
    <w:rsid w:val="004A1723"/>
    <w:rsid w:val="004A1D57"/>
    <w:rsid w:val="004A22FD"/>
    <w:rsid w:val="004A2462"/>
    <w:rsid w:val="004A26AB"/>
    <w:rsid w:val="004A26E0"/>
    <w:rsid w:val="004A2A46"/>
    <w:rsid w:val="004A2B00"/>
    <w:rsid w:val="004A2B27"/>
    <w:rsid w:val="004A2FF3"/>
    <w:rsid w:val="004A32AB"/>
    <w:rsid w:val="004A37E8"/>
    <w:rsid w:val="004A3B26"/>
    <w:rsid w:val="004A3CD4"/>
    <w:rsid w:val="004A3EFC"/>
    <w:rsid w:val="004A3F7D"/>
    <w:rsid w:val="004A4ABF"/>
    <w:rsid w:val="004A5050"/>
    <w:rsid w:val="004A520D"/>
    <w:rsid w:val="004A5895"/>
    <w:rsid w:val="004A6FC0"/>
    <w:rsid w:val="004A7384"/>
    <w:rsid w:val="004A779C"/>
    <w:rsid w:val="004A7843"/>
    <w:rsid w:val="004A7BB5"/>
    <w:rsid w:val="004B02FA"/>
    <w:rsid w:val="004B0757"/>
    <w:rsid w:val="004B09E0"/>
    <w:rsid w:val="004B1570"/>
    <w:rsid w:val="004B162E"/>
    <w:rsid w:val="004B19A0"/>
    <w:rsid w:val="004B23C6"/>
    <w:rsid w:val="004B24FB"/>
    <w:rsid w:val="004B2A4F"/>
    <w:rsid w:val="004B3152"/>
    <w:rsid w:val="004B329E"/>
    <w:rsid w:val="004B35BC"/>
    <w:rsid w:val="004B3E8D"/>
    <w:rsid w:val="004B4599"/>
    <w:rsid w:val="004B50AE"/>
    <w:rsid w:val="004B5691"/>
    <w:rsid w:val="004B5855"/>
    <w:rsid w:val="004B609F"/>
    <w:rsid w:val="004B757F"/>
    <w:rsid w:val="004B7DBA"/>
    <w:rsid w:val="004C0183"/>
    <w:rsid w:val="004C0761"/>
    <w:rsid w:val="004C0AE9"/>
    <w:rsid w:val="004C1E90"/>
    <w:rsid w:val="004C280F"/>
    <w:rsid w:val="004C468D"/>
    <w:rsid w:val="004C4929"/>
    <w:rsid w:val="004C4BED"/>
    <w:rsid w:val="004C554B"/>
    <w:rsid w:val="004C753E"/>
    <w:rsid w:val="004C7C58"/>
    <w:rsid w:val="004C7E89"/>
    <w:rsid w:val="004D2B6E"/>
    <w:rsid w:val="004D3185"/>
    <w:rsid w:val="004D3485"/>
    <w:rsid w:val="004D34B2"/>
    <w:rsid w:val="004D3AE0"/>
    <w:rsid w:val="004D3AE3"/>
    <w:rsid w:val="004D4E6D"/>
    <w:rsid w:val="004D5002"/>
    <w:rsid w:val="004D5110"/>
    <w:rsid w:val="004D515B"/>
    <w:rsid w:val="004D5AA0"/>
    <w:rsid w:val="004D5FF2"/>
    <w:rsid w:val="004D6359"/>
    <w:rsid w:val="004D6B9E"/>
    <w:rsid w:val="004D6E8A"/>
    <w:rsid w:val="004D7CED"/>
    <w:rsid w:val="004E02C1"/>
    <w:rsid w:val="004E06E9"/>
    <w:rsid w:val="004E0C8C"/>
    <w:rsid w:val="004E1563"/>
    <w:rsid w:val="004E197E"/>
    <w:rsid w:val="004E28CC"/>
    <w:rsid w:val="004E2C11"/>
    <w:rsid w:val="004E2E25"/>
    <w:rsid w:val="004E2FA8"/>
    <w:rsid w:val="004E3D2D"/>
    <w:rsid w:val="004E3D6F"/>
    <w:rsid w:val="004E46AD"/>
    <w:rsid w:val="004E489A"/>
    <w:rsid w:val="004E4B26"/>
    <w:rsid w:val="004E5506"/>
    <w:rsid w:val="004E58D2"/>
    <w:rsid w:val="004E6541"/>
    <w:rsid w:val="004E667E"/>
    <w:rsid w:val="004F03AB"/>
    <w:rsid w:val="004F07E5"/>
    <w:rsid w:val="004F0B11"/>
    <w:rsid w:val="004F0D4F"/>
    <w:rsid w:val="004F0F57"/>
    <w:rsid w:val="004F21B9"/>
    <w:rsid w:val="004F2470"/>
    <w:rsid w:val="004F25B2"/>
    <w:rsid w:val="004F28E7"/>
    <w:rsid w:val="004F2CC9"/>
    <w:rsid w:val="004F2D0E"/>
    <w:rsid w:val="004F2D29"/>
    <w:rsid w:val="004F3740"/>
    <w:rsid w:val="004F38B8"/>
    <w:rsid w:val="004F3C75"/>
    <w:rsid w:val="004F3E52"/>
    <w:rsid w:val="004F4D7C"/>
    <w:rsid w:val="004F618A"/>
    <w:rsid w:val="004F6768"/>
    <w:rsid w:val="004F6A95"/>
    <w:rsid w:val="004F6CAD"/>
    <w:rsid w:val="004F7285"/>
    <w:rsid w:val="004F7A38"/>
    <w:rsid w:val="004F7D15"/>
    <w:rsid w:val="00500694"/>
    <w:rsid w:val="0050137C"/>
    <w:rsid w:val="00501793"/>
    <w:rsid w:val="005017BA"/>
    <w:rsid w:val="0050191F"/>
    <w:rsid w:val="00502117"/>
    <w:rsid w:val="00502D6F"/>
    <w:rsid w:val="00503101"/>
    <w:rsid w:val="005031A8"/>
    <w:rsid w:val="0050326B"/>
    <w:rsid w:val="00503688"/>
    <w:rsid w:val="005038F5"/>
    <w:rsid w:val="00503A11"/>
    <w:rsid w:val="00503A5F"/>
    <w:rsid w:val="00503EE0"/>
    <w:rsid w:val="00504270"/>
    <w:rsid w:val="00504376"/>
    <w:rsid w:val="00504A66"/>
    <w:rsid w:val="00504EE0"/>
    <w:rsid w:val="0050535B"/>
    <w:rsid w:val="00507379"/>
    <w:rsid w:val="005074B6"/>
    <w:rsid w:val="00507995"/>
    <w:rsid w:val="005101C5"/>
    <w:rsid w:val="005104BB"/>
    <w:rsid w:val="00510A37"/>
    <w:rsid w:val="00510DB7"/>
    <w:rsid w:val="005110C1"/>
    <w:rsid w:val="0051161C"/>
    <w:rsid w:val="00511841"/>
    <w:rsid w:val="005126A4"/>
    <w:rsid w:val="00512E75"/>
    <w:rsid w:val="00513778"/>
    <w:rsid w:val="005138E9"/>
    <w:rsid w:val="005139FB"/>
    <w:rsid w:val="00513F6F"/>
    <w:rsid w:val="005147FB"/>
    <w:rsid w:val="00515197"/>
    <w:rsid w:val="00515819"/>
    <w:rsid w:val="00515ECB"/>
    <w:rsid w:val="005163AC"/>
    <w:rsid w:val="00516A59"/>
    <w:rsid w:val="00520331"/>
    <w:rsid w:val="00520688"/>
    <w:rsid w:val="00520A84"/>
    <w:rsid w:val="00521B6A"/>
    <w:rsid w:val="0052234D"/>
    <w:rsid w:val="00523217"/>
    <w:rsid w:val="00523DCF"/>
    <w:rsid w:val="00524CD6"/>
    <w:rsid w:val="0052522F"/>
    <w:rsid w:val="00526159"/>
    <w:rsid w:val="00527D19"/>
    <w:rsid w:val="00527E01"/>
    <w:rsid w:val="00530292"/>
    <w:rsid w:val="00530312"/>
    <w:rsid w:val="00530783"/>
    <w:rsid w:val="00530CAA"/>
    <w:rsid w:val="0053152C"/>
    <w:rsid w:val="00531BD7"/>
    <w:rsid w:val="0053215E"/>
    <w:rsid w:val="00532F31"/>
    <w:rsid w:val="00534D2C"/>
    <w:rsid w:val="00535737"/>
    <w:rsid w:val="00535A63"/>
    <w:rsid w:val="00535EC2"/>
    <w:rsid w:val="00536044"/>
    <w:rsid w:val="00536B89"/>
    <w:rsid w:val="00536CE1"/>
    <w:rsid w:val="00537533"/>
    <w:rsid w:val="005401AF"/>
    <w:rsid w:val="00540586"/>
    <w:rsid w:val="005407D1"/>
    <w:rsid w:val="005412A1"/>
    <w:rsid w:val="005415F1"/>
    <w:rsid w:val="005417CD"/>
    <w:rsid w:val="00541AEB"/>
    <w:rsid w:val="00542B61"/>
    <w:rsid w:val="00542D7E"/>
    <w:rsid w:val="00542DAD"/>
    <w:rsid w:val="00543297"/>
    <w:rsid w:val="005438C6"/>
    <w:rsid w:val="005442FC"/>
    <w:rsid w:val="005447A6"/>
    <w:rsid w:val="00545A96"/>
    <w:rsid w:val="00545E98"/>
    <w:rsid w:val="005463B2"/>
    <w:rsid w:val="00546D60"/>
    <w:rsid w:val="00546F40"/>
    <w:rsid w:val="00547AE8"/>
    <w:rsid w:val="00547DD8"/>
    <w:rsid w:val="00547F83"/>
    <w:rsid w:val="00550F08"/>
    <w:rsid w:val="00551421"/>
    <w:rsid w:val="0055228D"/>
    <w:rsid w:val="005526AE"/>
    <w:rsid w:val="005535E3"/>
    <w:rsid w:val="00553CDC"/>
    <w:rsid w:val="00554930"/>
    <w:rsid w:val="00554CC3"/>
    <w:rsid w:val="00555DA6"/>
    <w:rsid w:val="00556A53"/>
    <w:rsid w:val="005578DD"/>
    <w:rsid w:val="00557BF4"/>
    <w:rsid w:val="005602E7"/>
    <w:rsid w:val="005607C4"/>
    <w:rsid w:val="00560892"/>
    <w:rsid w:val="00560CC7"/>
    <w:rsid w:val="00560DD5"/>
    <w:rsid w:val="00562B98"/>
    <w:rsid w:val="005632E3"/>
    <w:rsid w:val="0056434A"/>
    <w:rsid w:val="00564DFB"/>
    <w:rsid w:val="00565784"/>
    <w:rsid w:val="00565961"/>
    <w:rsid w:val="005660B4"/>
    <w:rsid w:val="0056695E"/>
    <w:rsid w:val="00567B70"/>
    <w:rsid w:val="00567D57"/>
    <w:rsid w:val="00567FCB"/>
    <w:rsid w:val="00570790"/>
    <w:rsid w:val="005720BF"/>
    <w:rsid w:val="00572ABD"/>
    <w:rsid w:val="00572D8A"/>
    <w:rsid w:val="00572E71"/>
    <w:rsid w:val="00572F84"/>
    <w:rsid w:val="005736E3"/>
    <w:rsid w:val="005737EC"/>
    <w:rsid w:val="00573AC7"/>
    <w:rsid w:val="00573DF5"/>
    <w:rsid w:val="00575829"/>
    <w:rsid w:val="00576221"/>
    <w:rsid w:val="0057644E"/>
    <w:rsid w:val="00576B63"/>
    <w:rsid w:val="00576D7C"/>
    <w:rsid w:val="005771F1"/>
    <w:rsid w:val="005803CD"/>
    <w:rsid w:val="005816FC"/>
    <w:rsid w:val="00581869"/>
    <w:rsid w:val="00581B67"/>
    <w:rsid w:val="00581BFF"/>
    <w:rsid w:val="00581F9B"/>
    <w:rsid w:val="005822F7"/>
    <w:rsid w:val="005828C6"/>
    <w:rsid w:val="005833C3"/>
    <w:rsid w:val="00583B84"/>
    <w:rsid w:val="0058430F"/>
    <w:rsid w:val="0058474E"/>
    <w:rsid w:val="00584916"/>
    <w:rsid w:val="00584C2C"/>
    <w:rsid w:val="00584ED5"/>
    <w:rsid w:val="005856C6"/>
    <w:rsid w:val="00585D53"/>
    <w:rsid w:val="00586155"/>
    <w:rsid w:val="005861B6"/>
    <w:rsid w:val="005865AD"/>
    <w:rsid w:val="00587356"/>
    <w:rsid w:val="005874FB"/>
    <w:rsid w:val="00590364"/>
    <w:rsid w:val="00590D35"/>
    <w:rsid w:val="00590FD2"/>
    <w:rsid w:val="00593262"/>
    <w:rsid w:val="00593BE1"/>
    <w:rsid w:val="005943CB"/>
    <w:rsid w:val="00594456"/>
    <w:rsid w:val="00594AA4"/>
    <w:rsid w:val="00594D9A"/>
    <w:rsid w:val="00595263"/>
    <w:rsid w:val="00595657"/>
    <w:rsid w:val="00595AE9"/>
    <w:rsid w:val="005969DD"/>
    <w:rsid w:val="00596B37"/>
    <w:rsid w:val="00596F27"/>
    <w:rsid w:val="00597641"/>
    <w:rsid w:val="00597AB0"/>
    <w:rsid w:val="005A031D"/>
    <w:rsid w:val="005A06D4"/>
    <w:rsid w:val="005A185B"/>
    <w:rsid w:val="005A23A9"/>
    <w:rsid w:val="005A245E"/>
    <w:rsid w:val="005A2798"/>
    <w:rsid w:val="005A2D98"/>
    <w:rsid w:val="005A3617"/>
    <w:rsid w:val="005A384F"/>
    <w:rsid w:val="005A4587"/>
    <w:rsid w:val="005A4713"/>
    <w:rsid w:val="005A56A4"/>
    <w:rsid w:val="005A5899"/>
    <w:rsid w:val="005A58B9"/>
    <w:rsid w:val="005A6341"/>
    <w:rsid w:val="005A63D5"/>
    <w:rsid w:val="005A6511"/>
    <w:rsid w:val="005A67D5"/>
    <w:rsid w:val="005A6EB7"/>
    <w:rsid w:val="005A76A1"/>
    <w:rsid w:val="005A7B5B"/>
    <w:rsid w:val="005B00DC"/>
    <w:rsid w:val="005B02F4"/>
    <w:rsid w:val="005B209D"/>
    <w:rsid w:val="005B20D6"/>
    <w:rsid w:val="005B2B1F"/>
    <w:rsid w:val="005B33DF"/>
    <w:rsid w:val="005B3518"/>
    <w:rsid w:val="005B4166"/>
    <w:rsid w:val="005B41CA"/>
    <w:rsid w:val="005B576A"/>
    <w:rsid w:val="005B5A56"/>
    <w:rsid w:val="005B5C25"/>
    <w:rsid w:val="005B687A"/>
    <w:rsid w:val="005B70E2"/>
    <w:rsid w:val="005B71DB"/>
    <w:rsid w:val="005B71FB"/>
    <w:rsid w:val="005B764F"/>
    <w:rsid w:val="005B78F3"/>
    <w:rsid w:val="005C13EE"/>
    <w:rsid w:val="005C1A32"/>
    <w:rsid w:val="005C1B2E"/>
    <w:rsid w:val="005C21FA"/>
    <w:rsid w:val="005C2FB2"/>
    <w:rsid w:val="005C401A"/>
    <w:rsid w:val="005C416F"/>
    <w:rsid w:val="005C4B43"/>
    <w:rsid w:val="005C6C51"/>
    <w:rsid w:val="005C7797"/>
    <w:rsid w:val="005D03B2"/>
    <w:rsid w:val="005D0D3F"/>
    <w:rsid w:val="005D101A"/>
    <w:rsid w:val="005D112C"/>
    <w:rsid w:val="005D1834"/>
    <w:rsid w:val="005D1E6B"/>
    <w:rsid w:val="005D20F9"/>
    <w:rsid w:val="005D28B7"/>
    <w:rsid w:val="005D34CD"/>
    <w:rsid w:val="005D3B0D"/>
    <w:rsid w:val="005D3DA5"/>
    <w:rsid w:val="005D4C25"/>
    <w:rsid w:val="005D4E44"/>
    <w:rsid w:val="005D53B6"/>
    <w:rsid w:val="005D621D"/>
    <w:rsid w:val="005D64EF"/>
    <w:rsid w:val="005D6877"/>
    <w:rsid w:val="005D6D7E"/>
    <w:rsid w:val="005D725E"/>
    <w:rsid w:val="005E0109"/>
    <w:rsid w:val="005E0227"/>
    <w:rsid w:val="005E29E4"/>
    <w:rsid w:val="005E3EBB"/>
    <w:rsid w:val="005E5820"/>
    <w:rsid w:val="005E624A"/>
    <w:rsid w:val="005E68B7"/>
    <w:rsid w:val="005E7309"/>
    <w:rsid w:val="005F09D1"/>
    <w:rsid w:val="005F10C9"/>
    <w:rsid w:val="005F2608"/>
    <w:rsid w:val="005F324E"/>
    <w:rsid w:val="005F3B35"/>
    <w:rsid w:val="005F4B6C"/>
    <w:rsid w:val="005F4E97"/>
    <w:rsid w:val="005F542C"/>
    <w:rsid w:val="005F5760"/>
    <w:rsid w:val="005F6F31"/>
    <w:rsid w:val="005F74F6"/>
    <w:rsid w:val="005F7D60"/>
    <w:rsid w:val="006001FC"/>
    <w:rsid w:val="006014B6"/>
    <w:rsid w:val="00601936"/>
    <w:rsid w:val="00601D80"/>
    <w:rsid w:val="0060228B"/>
    <w:rsid w:val="00602349"/>
    <w:rsid w:val="00602D9E"/>
    <w:rsid w:val="00603B39"/>
    <w:rsid w:val="00604325"/>
    <w:rsid w:val="0060434F"/>
    <w:rsid w:val="00604858"/>
    <w:rsid w:val="00604D4F"/>
    <w:rsid w:val="006050EE"/>
    <w:rsid w:val="006050F1"/>
    <w:rsid w:val="006051A3"/>
    <w:rsid w:val="006053DE"/>
    <w:rsid w:val="006055CB"/>
    <w:rsid w:val="0060618D"/>
    <w:rsid w:val="00606A9C"/>
    <w:rsid w:val="006078B7"/>
    <w:rsid w:val="0061079E"/>
    <w:rsid w:val="00611099"/>
    <w:rsid w:val="006118EE"/>
    <w:rsid w:val="00611E53"/>
    <w:rsid w:val="00611F69"/>
    <w:rsid w:val="00612305"/>
    <w:rsid w:val="006126CB"/>
    <w:rsid w:val="00612D8D"/>
    <w:rsid w:val="00612E10"/>
    <w:rsid w:val="0061302E"/>
    <w:rsid w:val="0061451B"/>
    <w:rsid w:val="00614724"/>
    <w:rsid w:val="006148A4"/>
    <w:rsid w:val="00615D54"/>
    <w:rsid w:val="00615F06"/>
    <w:rsid w:val="0061631B"/>
    <w:rsid w:val="00616684"/>
    <w:rsid w:val="00616960"/>
    <w:rsid w:val="00616BD2"/>
    <w:rsid w:val="00617974"/>
    <w:rsid w:val="006206CC"/>
    <w:rsid w:val="006211BC"/>
    <w:rsid w:val="00621E99"/>
    <w:rsid w:val="0062217C"/>
    <w:rsid w:val="006222B0"/>
    <w:rsid w:val="00622BE1"/>
    <w:rsid w:val="00623F65"/>
    <w:rsid w:val="00624125"/>
    <w:rsid w:val="00624375"/>
    <w:rsid w:val="00624399"/>
    <w:rsid w:val="006250FB"/>
    <w:rsid w:val="00626214"/>
    <w:rsid w:val="00626273"/>
    <w:rsid w:val="00626821"/>
    <w:rsid w:val="00626E96"/>
    <w:rsid w:val="006278C0"/>
    <w:rsid w:val="00630603"/>
    <w:rsid w:val="00630B07"/>
    <w:rsid w:val="006316D9"/>
    <w:rsid w:val="006317F8"/>
    <w:rsid w:val="00631E30"/>
    <w:rsid w:val="00632C66"/>
    <w:rsid w:val="00632CE1"/>
    <w:rsid w:val="00633253"/>
    <w:rsid w:val="00633C4D"/>
    <w:rsid w:val="00634365"/>
    <w:rsid w:val="006343B2"/>
    <w:rsid w:val="00634978"/>
    <w:rsid w:val="006349AE"/>
    <w:rsid w:val="00634F83"/>
    <w:rsid w:val="006351A2"/>
    <w:rsid w:val="00635656"/>
    <w:rsid w:val="006357E2"/>
    <w:rsid w:val="006357F2"/>
    <w:rsid w:val="00635C86"/>
    <w:rsid w:val="00636D1D"/>
    <w:rsid w:val="00636E47"/>
    <w:rsid w:val="0063715B"/>
    <w:rsid w:val="00637636"/>
    <w:rsid w:val="00637A21"/>
    <w:rsid w:val="00637F0A"/>
    <w:rsid w:val="0063B478"/>
    <w:rsid w:val="00641762"/>
    <w:rsid w:val="00641E93"/>
    <w:rsid w:val="00642100"/>
    <w:rsid w:val="006436ED"/>
    <w:rsid w:val="00643CFF"/>
    <w:rsid w:val="00643DD2"/>
    <w:rsid w:val="0064431E"/>
    <w:rsid w:val="00644444"/>
    <w:rsid w:val="00644A8B"/>
    <w:rsid w:val="00645985"/>
    <w:rsid w:val="00646203"/>
    <w:rsid w:val="006462B0"/>
    <w:rsid w:val="00647719"/>
    <w:rsid w:val="00647D86"/>
    <w:rsid w:val="006511AD"/>
    <w:rsid w:val="00651836"/>
    <w:rsid w:val="00652006"/>
    <w:rsid w:val="0065246C"/>
    <w:rsid w:val="00652AAD"/>
    <w:rsid w:val="00653507"/>
    <w:rsid w:val="006535FE"/>
    <w:rsid w:val="00653FDE"/>
    <w:rsid w:val="00654ABE"/>
    <w:rsid w:val="0065549B"/>
    <w:rsid w:val="00655C29"/>
    <w:rsid w:val="00655D10"/>
    <w:rsid w:val="0065746D"/>
    <w:rsid w:val="00660026"/>
    <w:rsid w:val="006612A0"/>
    <w:rsid w:val="00661805"/>
    <w:rsid w:val="00661C75"/>
    <w:rsid w:val="00661D55"/>
    <w:rsid w:val="00661E0D"/>
    <w:rsid w:val="006624DB"/>
    <w:rsid w:val="00662BEF"/>
    <w:rsid w:val="0066319E"/>
    <w:rsid w:val="006634FA"/>
    <w:rsid w:val="00663638"/>
    <w:rsid w:val="006636F6"/>
    <w:rsid w:val="00664438"/>
    <w:rsid w:val="0066486C"/>
    <w:rsid w:val="00664FA6"/>
    <w:rsid w:val="00665181"/>
    <w:rsid w:val="006651FC"/>
    <w:rsid w:val="00665241"/>
    <w:rsid w:val="00665277"/>
    <w:rsid w:val="006654B3"/>
    <w:rsid w:val="006655A4"/>
    <w:rsid w:val="00665847"/>
    <w:rsid w:val="00666105"/>
    <w:rsid w:val="006664DF"/>
    <w:rsid w:val="00666E22"/>
    <w:rsid w:val="00667719"/>
    <w:rsid w:val="006703A3"/>
    <w:rsid w:val="00670EF7"/>
    <w:rsid w:val="00671BB7"/>
    <w:rsid w:val="00671C60"/>
    <w:rsid w:val="006720D0"/>
    <w:rsid w:val="00672C99"/>
    <w:rsid w:val="00672E7A"/>
    <w:rsid w:val="0067312F"/>
    <w:rsid w:val="00673346"/>
    <w:rsid w:val="006736ED"/>
    <w:rsid w:val="00673DC6"/>
    <w:rsid w:val="00673E44"/>
    <w:rsid w:val="00673EA3"/>
    <w:rsid w:val="00674C23"/>
    <w:rsid w:val="00675241"/>
    <w:rsid w:val="00675D68"/>
    <w:rsid w:val="00676B0F"/>
    <w:rsid w:val="00676FF0"/>
    <w:rsid w:val="00677C85"/>
    <w:rsid w:val="00677CF9"/>
    <w:rsid w:val="00680421"/>
    <w:rsid w:val="00680748"/>
    <w:rsid w:val="006809F3"/>
    <w:rsid w:val="00680AF7"/>
    <w:rsid w:val="00681CD4"/>
    <w:rsid w:val="00681FEB"/>
    <w:rsid w:val="00682640"/>
    <w:rsid w:val="006827E4"/>
    <w:rsid w:val="00682A80"/>
    <w:rsid w:val="00683105"/>
    <w:rsid w:val="00683166"/>
    <w:rsid w:val="0068369C"/>
    <w:rsid w:val="006839D2"/>
    <w:rsid w:val="00683DA6"/>
    <w:rsid w:val="00683FE0"/>
    <w:rsid w:val="006846A0"/>
    <w:rsid w:val="00684745"/>
    <w:rsid w:val="006847A3"/>
    <w:rsid w:val="0068493E"/>
    <w:rsid w:val="00684DF2"/>
    <w:rsid w:val="006851AB"/>
    <w:rsid w:val="006853D5"/>
    <w:rsid w:val="00686438"/>
    <w:rsid w:val="006867D7"/>
    <w:rsid w:val="006867F9"/>
    <w:rsid w:val="00686948"/>
    <w:rsid w:val="0069065C"/>
    <w:rsid w:val="006918C5"/>
    <w:rsid w:val="00691CC4"/>
    <w:rsid w:val="00691F10"/>
    <w:rsid w:val="0069273F"/>
    <w:rsid w:val="00692A95"/>
    <w:rsid w:val="0069340B"/>
    <w:rsid w:val="00693BED"/>
    <w:rsid w:val="006942F4"/>
    <w:rsid w:val="00694F75"/>
    <w:rsid w:val="006950B9"/>
    <w:rsid w:val="006954C2"/>
    <w:rsid w:val="00695779"/>
    <w:rsid w:val="00695965"/>
    <w:rsid w:val="00695F7C"/>
    <w:rsid w:val="006960B5"/>
    <w:rsid w:val="0069637C"/>
    <w:rsid w:val="00696CD5"/>
    <w:rsid w:val="00697AA8"/>
    <w:rsid w:val="00697D71"/>
    <w:rsid w:val="00697FFD"/>
    <w:rsid w:val="006A0245"/>
    <w:rsid w:val="006A0528"/>
    <w:rsid w:val="006A1B92"/>
    <w:rsid w:val="006A1B9F"/>
    <w:rsid w:val="006A24DE"/>
    <w:rsid w:val="006A301D"/>
    <w:rsid w:val="006A3251"/>
    <w:rsid w:val="006A3722"/>
    <w:rsid w:val="006A3E2C"/>
    <w:rsid w:val="006A4D5D"/>
    <w:rsid w:val="006A5ADE"/>
    <w:rsid w:val="006A5CF6"/>
    <w:rsid w:val="006A6474"/>
    <w:rsid w:val="006A67C5"/>
    <w:rsid w:val="006A6B5F"/>
    <w:rsid w:val="006A7B8B"/>
    <w:rsid w:val="006B03E4"/>
    <w:rsid w:val="006B04CE"/>
    <w:rsid w:val="006B0891"/>
    <w:rsid w:val="006B1400"/>
    <w:rsid w:val="006B17E1"/>
    <w:rsid w:val="006B1E8A"/>
    <w:rsid w:val="006B1FFC"/>
    <w:rsid w:val="006B269D"/>
    <w:rsid w:val="006B2DC2"/>
    <w:rsid w:val="006B3540"/>
    <w:rsid w:val="006B3A9A"/>
    <w:rsid w:val="006B3C62"/>
    <w:rsid w:val="006B432E"/>
    <w:rsid w:val="006B445D"/>
    <w:rsid w:val="006B4590"/>
    <w:rsid w:val="006B4C68"/>
    <w:rsid w:val="006B503B"/>
    <w:rsid w:val="006B53E2"/>
    <w:rsid w:val="006B5478"/>
    <w:rsid w:val="006B56E8"/>
    <w:rsid w:val="006B595F"/>
    <w:rsid w:val="006B6038"/>
    <w:rsid w:val="006B6740"/>
    <w:rsid w:val="006B6B48"/>
    <w:rsid w:val="006B6C48"/>
    <w:rsid w:val="006B7995"/>
    <w:rsid w:val="006B7F51"/>
    <w:rsid w:val="006C0080"/>
    <w:rsid w:val="006C0D63"/>
    <w:rsid w:val="006C1064"/>
    <w:rsid w:val="006C1C1B"/>
    <w:rsid w:val="006C1C90"/>
    <w:rsid w:val="006C1DD6"/>
    <w:rsid w:val="006C2BB0"/>
    <w:rsid w:val="006C3414"/>
    <w:rsid w:val="006C3518"/>
    <w:rsid w:val="006C3FD7"/>
    <w:rsid w:val="006C44E9"/>
    <w:rsid w:val="006C4C77"/>
    <w:rsid w:val="006C4DB0"/>
    <w:rsid w:val="006C59F0"/>
    <w:rsid w:val="006C5D46"/>
    <w:rsid w:val="006C6009"/>
    <w:rsid w:val="006C64E5"/>
    <w:rsid w:val="006C6649"/>
    <w:rsid w:val="006C665E"/>
    <w:rsid w:val="006C6AEB"/>
    <w:rsid w:val="006C7539"/>
    <w:rsid w:val="006D08A5"/>
    <w:rsid w:val="006D0CCA"/>
    <w:rsid w:val="006D0D55"/>
    <w:rsid w:val="006D13B3"/>
    <w:rsid w:val="006D1615"/>
    <w:rsid w:val="006D1BF1"/>
    <w:rsid w:val="006D23D1"/>
    <w:rsid w:val="006D34BA"/>
    <w:rsid w:val="006D374D"/>
    <w:rsid w:val="006D3D06"/>
    <w:rsid w:val="006D3FDB"/>
    <w:rsid w:val="006D4450"/>
    <w:rsid w:val="006D4BA8"/>
    <w:rsid w:val="006D4C0D"/>
    <w:rsid w:val="006D528F"/>
    <w:rsid w:val="006D53F4"/>
    <w:rsid w:val="006D5F97"/>
    <w:rsid w:val="006D658C"/>
    <w:rsid w:val="006D764E"/>
    <w:rsid w:val="006DF6B6"/>
    <w:rsid w:val="006E079E"/>
    <w:rsid w:val="006E142B"/>
    <w:rsid w:val="006E18CB"/>
    <w:rsid w:val="006E282A"/>
    <w:rsid w:val="006E2B0F"/>
    <w:rsid w:val="006E3482"/>
    <w:rsid w:val="006E40CE"/>
    <w:rsid w:val="006E4DEC"/>
    <w:rsid w:val="006E54E8"/>
    <w:rsid w:val="006E583D"/>
    <w:rsid w:val="006E59B8"/>
    <w:rsid w:val="006E5F96"/>
    <w:rsid w:val="006E6627"/>
    <w:rsid w:val="006E67EA"/>
    <w:rsid w:val="006E6EC1"/>
    <w:rsid w:val="006E7F74"/>
    <w:rsid w:val="006F04ED"/>
    <w:rsid w:val="006F0A51"/>
    <w:rsid w:val="006F0AE0"/>
    <w:rsid w:val="006F14FC"/>
    <w:rsid w:val="006F255E"/>
    <w:rsid w:val="006F28E2"/>
    <w:rsid w:val="006F29D7"/>
    <w:rsid w:val="006F2E0E"/>
    <w:rsid w:val="006F354E"/>
    <w:rsid w:val="006F3AE2"/>
    <w:rsid w:val="006F3D64"/>
    <w:rsid w:val="006F5D4E"/>
    <w:rsid w:val="006F647A"/>
    <w:rsid w:val="006F657F"/>
    <w:rsid w:val="006F6B77"/>
    <w:rsid w:val="006F746C"/>
    <w:rsid w:val="006F74D0"/>
    <w:rsid w:val="006F7A4C"/>
    <w:rsid w:val="00701771"/>
    <w:rsid w:val="007029C6"/>
    <w:rsid w:val="00702AC5"/>
    <w:rsid w:val="00704122"/>
    <w:rsid w:val="00704FE4"/>
    <w:rsid w:val="00705005"/>
    <w:rsid w:val="00705DFE"/>
    <w:rsid w:val="00707256"/>
    <w:rsid w:val="007075A4"/>
    <w:rsid w:val="007120C9"/>
    <w:rsid w:val="00712408"/>
    <w:rsid w:val="007128B9"/>
    <w:rsid w:val="007133BC"/>
    <w:rsid w:val="00713DB8"/>
    <w:rsid w:val="00714054"/>
    <w:rsid w:val="0071464B"/>
    <w:rsid w:val="00714CC3"/>
    <w:rsid w:val="00714D21"/>
    <w:rsid w:val="00715514"/>
    <w:rsid w:val="0071598D"/>
    <w:rsid w:val="00715B36"/>
    <w:rsid w:val="00715D75"/>
    <w:rsid w:val="00716021"/>
    <w:rsid w:val="007164AA"/>
    <w:rsid w:val="007172F1"/>
    <w:rsid w:val="007173A2"/>
    <w:rsid w:val="007176C9"/>
    <w:rsid w:val="0071778B"/>
    <w:rsid w:val="007207B7"/>
    <w:rsid w:val="00720AF1"/>
    <w:rsid w:val="00720EDD"/>
    <w:rsid w:val="00721618"/>
    <w:rsid w:val="00721BFA"/>
    <w:rsid w:val="00721F36"/>
    <w:rsid w:val="00722105"/>
    <w:rsid w:val="007226C0"/>
    <w:rsid w:val="00722B26"/>
    <w:rsid w:val="00722B5D"/>
    <w:rsid w:val="0072334B"/>
    <w:rsid w:val="007252EE"/>
    <w:rsid w:val="00725EA1"/>
    <w:rsid w:val="00726513"/>
    <w:rsid w:val="00726887"/>
    <w:rsid w:val="00726A4A"/>
    <w:rsid w:val="00727684"/>
    <w:rsid w:val="007302F1"/>
    <w:rsid w:val="007306A4"/>
    <w:rsid w:val="007330DB"/>
    <w:rsid w:val="007333B9"/>
    <w:rsid w:val="00733A75"/>
    <w:rsid w:val="00733B6F"/>
    <w:rsid w:val="00733D02"/>
    <w:rsid w:val="00733DCF"/>
    <w:rsid w:val="00734118"/>
    <w:rsid w:val="0073414F"/>
    <w:rsid w:val="00734158"/>
    <w:rsid w:val="0073427D"/>
    <w:rsid w:val="00735F8C"/>
    <w:rsid w:val="007372C4"/>
    <w:rsid w:val="0074001C"/>
    <w:rsid w:val="00740D57"/>
    <w:rsid w:val="00740EAC"/>
    <w:rsid w:val="007412C3"/>
    <w:rsid w:val="00741342"/>
    <w:rsid w:val="007416C8"/>
    <w:rsid w:val="00741AB4"/>
    <w:rsid w:val="00741AF2"/>
    <w:rsid w:val="00741B2A"/>
    <w:rsid w:val="00742B75"/>
    <w:rsid w:val="00743171"/>
    <w:rsid w:val="0074344B"/>
    <w:rsid w:val="007435FC"/>
    <w:rsid w:val="00744246"/>
    <w:rsid w:val="00744600"/>
    <w:rsid w:val="007452E4"/>
    <w:rsid w:val="007459B7"/>
    <w:rsid w:val="00745E9A"/>
    <w:rsid w:val="00745F10"/>
    <w:rsid w:val="00746826"/>
    <w:rsid w:val="00746AC8"/>
    <w:rsid w:val="007478A8"/>
    <w:rsid w:val="00747FF0"/>
    <w:rsid w:val="00750486"/>
    <w:rsid w:val="00750EA1"/>
    <w:rsid w:val="00752484"/>
    <w:rsid w:val="00753368"/>
    <w:rsid w:val="007541F1"/>
    <w:rsid w:val="00754321"/>
    <w:rsid w:val="00755960"/>
    <w:rsid w:val="0075714C"/>
    <w:rsid w:val="007577DC"/>
    <w:rsid w:val="007603AE"/>
    <w:rsid w:val="00760508"/>
    <w:rsid w:val="00760B5D"/>
    <w:rsid w:val="00760BB5"/>
    <w:rsid w:val="0076214F"/>
    <w:rsid w:val="00762518"/>
    <w:rsid w:val="00764377"/>
    <w:rsid w:val="007649B9"/>
    <w:rsid w:val="00764AAF"/>
    <w:rsid w:val="00764C9D"/>
    <w:rsid w:val="00765CD7"/>
    <w:rsid w:val="00765E78"/>
    <w:rsid w:val="00766523"/>
    <w:rsid w:val="00766D4D"/>
    <w:rsid w:val="00767797"/>
    <w:rsid w:val="007678FC"/>
    <w:rsid w:val="00767A38"/>
    <w:rsid w:val="00767BB1"/>
    <w:rsid w:val="00767BFA"/>
    <w:rsid w:val="00767C57"/>
    <w:rsid w:val="0077108A"/>
    <w:rsid w:val="00771668"/>
    <w:rsid w:val="007716F1"/>
    <w:rsid w:val="00772268"/>
    <w:rsid w:val="00772BE1"/>
    <w:rsid w:val="007730F1"/>
    <w:rsid w:val="0077341A"/>
    <w:rsid w:val="007737B6"/>
    <w:rsid w:val="007739F8"/>
    <w:rsid w:val="00774CF3"/>
    <w:rsid w:val="00774D9B"/>
    <w:rsid w:val="00774F22"/>
    <w:rsid w:val="00775424"/>
    <w:rsid w:val="00775A4F"/>
    <w:rsid w:val="00775AAA"/>
    <w:rsid w:val="00775FF5"/>
    <w:rsid w:val="007760A5"/>
    <w:rsid w:val="0077686F"/>
    <w:rsid w:val="00777774"/>
    <w:rsid w:val="007803EE"/>
    <w:rsid w:val="007809A8"/>
    <w:rsid w:val="00780DF2"/>
    <w:rsid w:val="00781F63"/>
    <w:rsid w:val="00782307"/>
    <w:rsid w:val="00782F74"/>
    <w:rsid w:val="00783551"/>
    <w:rsid w:val="0078489A"/>
    <w:rsid w:val="00784F23"/>
    <w:rsid w:val="007851FC"/>
    <w:rsid w:val="00785326"/>
    <w:rsid w:val="0078560A"/>
    <w:rsid w:val="007858BF"/>
    <w:rsid w:val="00785BF8"/>
    <w:rsid w:val="00785E81"/>
    <w:rsid w:val="00786798"/>
    <w:rsid w:val="00787012"/>
    <w:rsid w:val="0078718A"/>
    <w:rsid w:val="00787544"/>
    <w:rsid w:val="00787DB3"/>
    <w:rsid w:val="00790CB6"/>
    <w:rsid w:val="007912BE"/>
    <w:rsid w:val="00791DCE"/>
    <w:rsid w:val="0079226E"/>
    <w:rsid w:val="00793581"/>
    <w:rsid w:val="00793C28"/>
    <w:rsid w:val="00793E40"/>
    <w:rsid w:val="00794935"/>
    <w:rsid w:val="00795EF8"/>
    <w:rsid w:val="00795F85"/>
    <w:rsid w:val="00796005"/>
    <w:rsid w:val="00796394"/>
    <w:rsid w:val="007967F6"/>
    <w:rsid w:val="007971D0"/>
    <w:rsid w:val="00797208"/>
    <w:rsid w:val="0079743C"/>
    <w:rsid w:val="007A05ED"/>
    <w:rsid w:val="007A0932"/>
    <w:rsid w:val="007A1898"/>
    <w:rsid w:val="007A27AA"/>
    <w:rsid w:val="007A32E4"/>
    <w:rsid w:val="007A3AB4"/>
    <w:rsid w:val="007A43C5"/>
    <w:rsid w:val="007A45CE"/>
    <w:rsid w:val="007A4D3A"/>
    <w:rsid w:val="007A4FD6"/>
    <w:rsid w:val="007A5003"/>
    <w:rsid w:val="007A529D"/>
    <w:rsid w:val="007A55B0"/>
    <w:rsid w:val="007A5E85"/>
    <w:rsid w:val="007A5F58"/>
    <w:rsid w:val="007A6C54"/>
    <w:rsid w:val="007A6D1D"/>
    <w:rsid w:val="007A6E48"/>
    <w:rsid w:val="007A705F"/>
    <w:rsid w:val="007B0C88"/>
    <w:rsid w:val="007B0DDC"/>
    <w:rsid w:val="007B11DD"/>
    <w:rsid w:val="007B1A4F"/>
    <w:rsid w:val="007B1EC0"/>
    <w:rsid w:val="007B1FAC"/>
    <w:rsid w:val="007B2073"/>
    <w:rsid w:val="007B24CD"/>
    <w:rsid w:val="007B262D"/>
    <w:rsid w:val="007B2874"/>
    <w:rsid w:val="007B3A8B"/>
    <w:rsid w:val="007B5415"/>
    <w:rsid w:val="007B594F"/>
    <w:rsid w:val="007B61C0"/>
    <w:rsid w:val="007B6238"/>
    <w:rsid w:val="007B6D9F"/>
    <w:rsid w:val="007B6F30"/>
    <w:rsid w:val="007C0697"/>
    <w:rsid w:val="007C0902"/>
    <w:rsid w:val="007C0E4B"/>
    <w:rsid w:val="007C0E6F"/>
    <w:rsid w:val="007C1BEA"/>
    <w:rsid w:val="007C1E13"/>
    <w:rsid w:val="007C25E3"/>
    <w:rsid w:val="007C2B34"/>
    <w:rsid w:val="007C33E2"/>
    <w:rsid w:val="007C3E50"/>
    <w:rsid w:val="007C4624"/>
    <w:rsid w:val="007C4FF4"/>
    <w:rsid w:val="007C592A"/>
    <w:rsid w:val="007C5D18"/>
    <w:rsid w:val="007C62EF"/>
    <w:rsid w:val="007C6685"/>
    <w:rsid w:val="007C66DC"/>
    <w:rsid w:val="007C709C"/>
    <w:rsid w:val="007D0172"/>
    <w:rsid w:val="007D0F81"/>
    <w:rsid w:val="007D1ED0"/>
    <w:rsid w:val="007D2CDB"/>
    <w:rsid w:val="007D407D"/>
    <w:rsid w:val="007D434F"/>
    <w:rsid w:val="007D4512"/>
    <w:rsid w:val="007D510C"/>
    <w:rsid w:val="007D5244"/>
    <w:rsid w:val="007D554A"/>
    <w:rsid w:val="007D5962"/>
    <w:rsid w:val="007D6120"/>
    <w:rsid w:val="007D6599"/>
    <w:rsid w:val="007D670D"/>
    <w:rsid w:val="007D6730"/>
    <w:rsid w:val="007D720F"/>
    <w:rsid w:val="007D7EA9"/>
    <w:rsid w:val="007D7FDD"/>
    <w:rsid w:val="007E0BC7"/>
    <w:rsid w:val="007E1214"/>
    <w:rsid w:val="007E1255"/>
    <w:rsid w:val="007E1842"/>
    <w:rsid w:val="007E227A"/>
    <w:rsid w:val="007E234F"/>
    <w:rsid w:val="007E245E"/>
    <w:rsid w:val="007E2DA5"/>
    <w:rsid w:val="007E2FCE"/>
    <w:rsid w:val="007E3D4C"/>
    <w:rsid w:val="007E3F10"/>
    <w:rsid w:val="007E660A"/>
    <w:rsid w:val="007E7B97"/>
    <w:rsid w:val="007E7D06"/>
    <w:rsid w:val="007F08FF"/>
    <w:rsid w:val="007F0D98"/>
    <w:rsid w:val="007F0F6C"/>
    <w:rsid w:val="007F1CE6"/>
    <w:rsid w:val="007F2E0A"/>
    <w:rsid w:val="007F3814"/>
    <w:rsid w:val="007F41B3"/>
    <w:rsid w:val="007F4762"/>
    <w:rsid w:val="007F47CA"/>
    <w:rsid w:val="007F5D71"/>
    <w:rsid w:val="007F73C6"/>
    <w:rsid w:val="007F7AA8"/>
    <w:rsid w:val="007F7CEF"/>
    <w:rsid w:val="00800021"/>
    <w:rsid w:val="0080013A"/>
    <w:rsid w:val="00800FB5"/>
    <w:rsid w:val="008010E8"/>
    <w:rsid w:val="008012FF"/>
    <w:rsid w:val="008013CE"/>
    <w:rsid w:val="008025A0"/>
    <w:rsid w:val="00802DDE"/>
    <w:rsid w:val="008032DD"/>
    <w:rsid w:val="00803689"/>
    <w:rsid w:val="00803985"/>
    <w:rsid w:val="0080435B"/>
    <w:rsid w:val="00804AA4"/>
    <w:rsid w:val="00804AE9"/>
    <w:rsid w:val="00804FD8"/>
    <w:rsid w:val="008052B0"/>
    <w:rsid w:val="0080563B"/>
    <w:rsid w:val="008056E9"/>
    <w:rsid w:val="0080590B"/>
    <w:rsid w:val="00805D85"/>
    <w:rsid w:val="00805DF3"/>
    <w:rsid w:val="00806546"/>
    <w:rsid w:val="00806B57"/>
    <w:rsid w:val="00810A0D"/>
    <w:rsid w:val="00810D16"/>
    <w:rsid w:val="00810D8A"/>
    <w:rsid w:val="00810DB9"/>
    <w:rsid w:val="0081123E"/>
    <w:rsid w:val="0081130B"/>
    <w:rsid w:val="0081158B"/>
    <w:rsid w:val="00811D85"/>
    <w:rsid w:val="008126F7"/>
    <w:rsid w:val="008132FA"/>
    <w:rsid w:val="008137E2"/>
    <w:rsid w:val="008138BD"/>
    <w:rsid w:val="00813B44"/>
    <w:rsid w:val="00813FDE"/>
    <w:rsid w:val="008147E7"/>
    <w:rsid w:val="00814A8E"/>
    <w:rsid w:val="008154DC"/>
    <w:rsid w:val="00815BFC"/>
    <w:rsid w:val="00815EC1"/>
    <w:rsid w:val="00815F7E"/>
    <w:rsid w:val="00816146"/>
    <w:rsid w:val="00816749"/>
    <w:rsid w:val="008167AA"/>
    <w:rsid w:val="00816809"/>
    <w:rsid w:val="00817315"/>
    <w:rsid w:val="008175D9"/>
    <w:rsid w:val="008206E2"/>
    <w:rsid w:val="0082080A"/>
    <w:rsid w:val="008208EC"/>
    <w:rsid w:val="00820D32"/>
    <w:rsid w:val="0082103C"/>
    <w:rsid w:val="0082146C"/>
    <w:rsid w:val="008217FB"/>
    <w:rsid w:val="008218DB"/>
    <w:rsid w:val="008225C9"/>
    <w:rsid w:val="00822631"/>
    <w:rsid w:val="00822900"/>
    <w:rsid w:val="00824237"/>
    <w:rsid w:val="00824365"/>
    <w:rsid w:val="00824B46"/>
    <w:rsid w:val="00824CBF"/>
    <w:rsid w:val="00824F32"/>
    <w:rsid w:val="0082506D"/>
    <w:rsid w:val="00825141"/>
    <w:rsid w:val="00826653"/>
    <w:rsid w:val="008267AC"/>
    <w:rsid w:val="0082687D"/>
    <w:rsid w:val="00826A9D"/>
    <w:rsid w:val="00827DE9"/>
    <w:rsid w:val="00830325"/>
    <w:rsid w:val="00830ED9"/>
    <w:rsid w:val="00831082"/>
    <w:rsid w:val="00832F07"/>
    <w:rsid w:val="00833176"/>
    <w:rsid w:val="008344E1"/>
    <w:rsid w:val="00834B2E"/>
    <w:rsid w:val="008351C4"/>
    <w:rsid w:val="00835B16"/>
    <w:rsid w:val="008362EA"/>
    <w:rsid w:val="00837FC2"/>
    <w:rsid w:val="008406CE"/>
    <w:rsid w:val="00840D18"/>
    <w:rsid w:val="00841729"/>
    <w:rsid w:val="00841730"/>
    <w:rsid w:val="0084250C"/>
    <w:rsid w:val="008425D0"/>
    <w:rsid w:val="0084296A"/>
    <w:rsid w:val="0084334C"/>
    <w:rsid w:val="00843642"/>
    <w:rsid w:val="00843E58"/>
    <w:rsid w:val="008441D1"/>
    <w:rsid w:val="0084478E"/>
    <w:rsid w:val="00844A61"/>
    <w:rsid w:val="00846BC7"/>
    <w:rsid w:val="00846D79"/>
    <w:rsid w:val="00846DDD"/>
    <w:rsid w:val="00847069"/>
    <w:rsid w:val="00847CC7"/>
    <w:rsid w:val="008506A3"/>
    <w:rsid w:val="00850EF7"/>
    <w:rsid w:val="00851368"/>
    <w:rsid w:val="008516FD"/>
    <w:rsid w:val="008525C9"/>
    <w:rsid w:val="00852869"/>
    <w:rsid w:val="00852F5E"/>
    <w:rsid w:val="00853D8B"/>
    <w:rsid w:val="008542B6"/>
    <w:rsid w:val="008547FE"/>
    <w:rsid w:val="00854867"/>
    <w:rsid w:val="00855391"/>
    <w:rsid w:val="00855B0A"/>
    <w:rsid w:val="00856274"/>
    <w:rsid w:val="00856558"/>
    <w:rsid w:val="00856DB6"/>
    <w:rsid w:val="008572F7"/>
    <w:rsid w:val="00857346"/>
    <w:rsid w:val="008573DE"/>
    <w:rsid w:val="00857AAC"/>
    <w:rsid w:val="00857D24"/>
    <w:rsid w:val="00857F56"/>
    <w:rsid w:val="0086024D"/>
    <w:rsid w:val="0086035E"/>
    <w:rsid w:val="00860487"/>
    <w:rsid w:val="008606E9"/>
    <w:rsid w:val="00860BAC"/>
    <w:rsid w:val="008611F7"/>
    <w:rsid w:val="008613B8"/>
    <w:rsid w:val="008614E2"/>
    <w:rsid w:val="008615D5"/>
    <w:rsid w:val="0086339E"/>
    <w:rsid w:val="00863CCA"/>
    <w:rsid w:val="00864921"/>
    <w:rsid w:val="00865905"/>
    <w:rsid w:val="00865BB4"/>
    <w:rsid w:val="00866104"/>
    <w:rsid w:val="008670BC"/>
    <w:rsid w:val="0086736A"/>
    <w:rsid w:val="008674B6"/>
    <w:rsid w:val="008676F3"/>
    <w:rsid w:val="00870057"/>
    <w:rsid w:val="00870DF9"/>
    <w:rsid w:val="00871757"/>
    <w:rsid w:val="00871775"/>
    <w:rsid w:val="00871F8E"/>
    <w:rsid w:val="00872276"/>
    <w:rsid w:val="0087294F"/>
    <w:rsid w:val="00872E98"/>
    <w:rsid w:val="00872FF4"/>
    <w:rsid w:val="00873F35"/>
    <w:rsid w:val="00873F89"/>
    <w:rsid w:val="00874162"/>
    <w:rsid w:val="008742AB"/>
    <w:rsid w:val="00874333"/>
    <w:rsid w:val="00874AA4"/>
    <w:rsid w:val="00875942"/>
    <w:rsid w:val="00876268"/>
    <w:rsid w:val="008767E4"/>
    <w:rsid w:val="0087683D"/>
    <w:rsid w:val="00876D4E"/>
    <w:rsid w:val="00876FA4"/>
    <w:rsid w:val="00877173"/>
    <w:rsid w:val="0087761E"/>
    <w:rsid w:val="008800D4"/>
    <w:rsid w:val="00880755"/>
    <w:rsid w:val="00880852"/>
    <w:rsid w:val="00880DDF"/>
    <w:rsid w:val="00881271"/>
    <w:rsid w:val="00881CFF"/>
    <w:rsid w:val="00881DE0"/>
    <w:rsid w:val="00881FC1"/>
    <w:rsid w:val="00882C99"/>
    <w:rsid w:val="00884080"/>
    <w:rsid w:val="00884B41"/>
    <w:rsid w:val="00884FFC"/>
    <w:rsid w:val="008871BE"/>
    <w:rsid w:val="00887325"/>
    <w:rsid w:val="00887342"/>
    <w:rsid w:val="00887F56"/>
    <w:rsid w:val="008902CD"/>
    <w:rsid w:val="00890467"/>
    <w:rsid w:val="008909A1"/>
    <w:rsid w:val="00890AA2"/>
    <w:rsid w:val="00890DB2"/>
    <w:rsid w:val="00891498"/>
    <w:rsid w:val="008914AC"/>
    <w:rsid w:val="008916D3"/>
    <w:rsid w:val="00891ED2"/>
    <w:rsid w:val="0089240C"/>
    <w:rsid w:val="00892A2A"/>
    <w:rsid w:val="00892B7E"/>
    <w:rsid w:val="0089333D"/>
    <w:rsid w:val="00893D1B"/>
    <w:rsid w:val="00893E4D"/>
    <w:rsid w:val="00894237"/>
    <w:rsid w:val="008949D8"/>
    <w:rsid w:val="00894FBA"/>
    <w:rsid w:val="00895AF0"/>
    <w:rsid w:val="00895C97"/>
    <w:rsid w:val="008962ED"/>
    <w:rsid w:val="0089639D"/>
    <w:rsid w:val="00896D79"/>
    <w:rsid w:val="00897D59"/>
    <w:rsid w:val="008A005F"/>
    <w:rsid w:val="008A0349"/>
    <w:rsid w:val="008A05CD"/>
    <w:rsid w:val="008A0D45"/>
    <w:rsid w:val="008A159B"/>
    <w:rsid w:val="008A17E9"/>
    <w:rsid w:val="008A1FE1"/>
    <w:rsid w:val="008A338C"/>
    <w:rsid w:val="008A401F"/>
    <w:rsid w:val="008A425D"/>
    <w:rsid w:val="008A43EE"/>
    <w:rsid w:val="008A4F1A"/>
    <w:rsid w:val="008A53E8"/>
    <w:rsid w:val="008A5A6E"/>
    <w:rsid w:val="008A5F42"/>
    <w:rsid w:val="008A689A"/>
    <w:rsid w:val="008A6E06"/>
    <w:rsid w:val="008A6ED8"/>
    <w:rsid w:val="008A71D7"/>
    <w:rsid w:val="008A76A4"/>
    <w:rsid w:val="008A7E28"/>
    <w:rsid w:val="008A7FCA"/>
    <w:rsid w:val="008B1430"/>
    <w:rsid w:val="008B1EA9"/>
    <w:rsid w:val="008B2D5E"/>
    <w:rsid w:val="008B2F83"/>
    <w:rsid w:val="008B3746"/>
    <w:rsid w:val="008B37DF"/>
    <w:rsid w:val="008B3804"/>
    <w:rsid w:val="008B392E"/>
    <w:rsid w:val="008B3CFC"/>
    <w:rsid w:val="008B564C"/>
    <w:rsid w:val="008B5A79"/>
    <w:rsid w:val="008B6AC5"/>
    <w:rsid w:val="008C0645"/>
    <w:rsid w:val="008C0CA6"/>
    <w:rsid w:val="008C1CF8"/>
    <w:rsid w:val="008C3587"/>
    <w:rsid w:val="008C3A8A"/>
    <w:rsid w:val="008C3DB8"/>
    <w:rsid w:val="008C45E1"/>
    <w:rsid w:val="008C465A"/>
    <w:rsid w:val="008C4F77"/>
    <w:rsid w:val="008C5933"/>
    <w:rsid w:val="008C5CB4"/>
    <w:rsid w:val="008C5F93"/>
    <w:rsid w:val="008C6097"/>
    <w:rsid w:val="008C60F9"/>
    <w:rsid w:val="008C6D94"/>
    <w:rsid w:val="008C752C"/>
    <w:rsid w:val="008C76D8"/>
    <w:rsid w:val="008C7962"/>
    <w:rsid w:val="008C7A28"/>
    <w:rsid w:val="008D014D"/>
    <w:rsid w:val="008D0D3C"/>
    <w:rsid w:val="008D1066"/>
    <w:rsid w:val="008D11E6"/>
    <w:rsid w:val="008D1321"/>
    <w:rsid w:val="008D1565"/>
    <w:rsid w:val="008D1640"/>
    <w:rsid w:val="008D16A4"/>
    <w:rsid w:val="008D1A4A"/>
    <w:rsid w:val="008D2FDB"/>
    <w:rsid w:val="008D3839"/>
    <w:rsid w:val="008D4015"/>
    <w:rsid w:val="008D4179"/>
    <w:rsid w:val="008D42B5"/>
    <w:rsid w:val="008D4571"/>
    <w:rsid w:val="008D4DCD"/>
    <w:rsid w:val="008D4E10"/>
    <w:rsid w:val="008D5677"/>
    <w:rsid w:val="008D629C"/>
    <w:rsid w:val="008D6489"/>
    <w:rsid w:val="008D6559"/>
    <w:rsid w:val="008D6A57"/>
    <w:rsid w:val="008D7010"/>
    <w:rsid w:val="008D7C4F"/>
    <w:rsid w:val="008D7F12"/>
    <w:rsid w:val="008E0238"/>
    <w:rsid w:val="008E09E7"/>
    <w:rsid w:val="008E0BAC"/>
    <w:rsid w:val="008E0EBC"/>
    <w:rsid w:val="008E1077"/>
    <w:rsid w:val="008E1598"/>
    <w:rsid w:val="008E1BE5"/>
    <w:rsid w:val="008E1F51"/>
    <w:rsid w:val="008E208D"/>
    <w:rsid w:val="008E20D4"/>
    <w:rsid w:val="008E220B"/>
    <w:rsid w:val="008E22E1"/>
    <w:rsid w:val="008E2AB2"/>
    <w:rsid w:val="008E2C95"/>
    <w:rsid w:val="008E3751"/>
    <w:rsid w:val="008E4093"/>
    <w:rsid w:val="008E4468"/>
    <w:rsid w:val="008E47C4"/>
    <w:rsid w:val="008E4DEC"/>
    <w:rsid w:val="008E4F2B"/>
    <w:rsid w:val="008E55AE"/>
    <w:rsid w:val="008E6929"/>
    <w:rsid w:val="008E69BF"/>
    <w:rsid w:val="008E78D3"/>
    <w:rsid w:val="008E7C9B"/>
    <w:rsid w:val="008E7D14"/>
    <w:rsid w:val="008E7DE7"/>
    <w:rsid w:val="008F02A3"/>
    <w:rsid w:val="008F02F0"/>
    <w:rsid w:val="008F0376"/>
    <w:rsid w:val="008F100A"/>
    <w:rsid w:val="008F1EF5"/>
    <w:rsid w:val="008F20C4"/>
    <w:rsid w:val="008F2655"/>
    <w:rsid w:val="008F27CE"/>
    <w:rsid w:val="008F38C3"/>
    <w:rsid w:val="008F38C7"/>
    <w:rsid w:val="008F3C4D"/>
    <w:rsid w:val="008F64FA"/>
    <w:rsid w:val="008F65C9"/>
    <w:rsid w:val="008F6704"/>
    <w:rsid w:val="008F6776"/>
    <w:rsid w:val="008F725A"/>
    <w:rsid w:val="008F72B2"/>
    <w:rsid w:val="008F7A62"/>
    <w:rsid w:val="008F7F96"/>
    <w:rsid w:val="00900C1A"/>
    <w:rsid w:val="00900D24"/>
    <w:rsid w:val="0090195C"/>
    <w:rsid w:val="00901E34"/>
    <w:rsid w:val="00901FE2"/>
    <w:rsid w:val="0090220F"/>
    <w:rsid w:val="00902EED"/>
    <w:rsid w:val="00903276"/>
    <w:rsid w:val="0090375F"/>
    <w:rsid w:val="00903A03"/>
    <w:rsid w:val="00903F18"/>
    <w:rsid w:val="009040ED"/>
    <w:rsid w:val="00904148"/>
    <w:rsid w:val="00904B54"/>
    <w:rsid w:val="00904EC7"/>
    <w:rsid w:val="009052FB"/>
    <w:rsid w:val="009062D6"/>
    <w:rsid w:val="00906751"/>
    <w:rsid w:val="009068D4"/>
    <w:rsid w:val="00906CF0"/>
    <w:rsid w:val="009070F0"/>
    <w:rsid w:val="00907470"/>
    <w:rsid w:val="00907D17"/>
    <w:rsid w:val="00907F16"/>
    <w:rsid w:val="00907F2A"/>
    <w:rsid w:val="00910F15"/>
    <w:rsid w:val="0091125E"/>
    <w:rsid w:val="00912915"/>
    <w:rsid w:val="00912E80"/>
    <w:rsid w:val="00914B27"/>
    <w:rsid w:val="00914EEF"/>
    <w:rsid w:val="009153FF"/>
    <w:rsid w:val="00915EEF"/>
    <w:rsid w:val="00916CB6"/>
    <w:rsid w:val="009170F7"/>
    <w:rsid w:val="009178C1"/>
    <w:rsid w:val="00920686"/>
    <w:rsid w:val="00920742"/>
    <w:rsid w:val="00921681"/>
    <w:rsid w:val="00921962"/>
    <w:rsid w:val="00922412"/>
    <w:rsid w:val="00922425"/>
    <w:rsid w:val="00923772"/>
    <w:rsid w:val="00923FC9"/>
    <w:rsid w:val="00924C0D"/>
    <w:rsid w:val="0092508F"/>
    <w:rsid w:val="00925480"/>
    <w:rsid w:val="0092553F"/>
    <w:rsid w:val="00925BDF"/>
    <w:rsid w:val="00925E72"/>
    <w:rsid w:val="00925FD0"/>
    <w:rsid w:val="00926242"/>
    <w:rsid w:val="00926B75"/>
    <w:rsid w:val="009273EC"/>
    <w:rsid w:val="0092746C"/>
    <w:rsid w:val="009274AC"/>
    <w:rsid w:val="00927D59"/>
    <w:rsid w:val="00927FA3"/>
    <w:rsid w:val="009317AD"/>
    <w:rsid w:val="00931B13"/>
    <w:rsid w:val="00931CFB"/>
    <w:rsid w:val="00931E69"/>
    <w:rsid w:val="009320FA"/>
    <w:rsid w:val="00933005"/>
    <w:rsid w:val="00933191"/>
    <w:rsid w:val="009334AF"/>
    <w:rsid w:val="009334CD"/>
    <w:rsid w:val="00933E15"/>
    <w:rsid w:val="009342CC"/>
    <w:rsid w:val="00934DBE"/>
    <w:rsid w:val="009357B6"/>
    <w:rsid w:val="009367E2"/>
    <w:rsid w:val="00937F69"/>
    <w:rsid w:val="009418A7"/>
    <w:rsid w:val="0094223C"/>
    <w:rsid w:val="00942F2E"/>
    <w:rsid w:val="0094420D"/>
    <w:rsid w:val="0094531E"/>
    <w:rsid w:val="00945544"/>
    <w:rsid w:val="0094565C"/>
    <w:rsid w:val="009456CA"/>
    <w:rsid w:val="00945A9B"/>
    <w:rsid w:val="00945C87"/>
    <w:rsid w:val="00947080"/>
    <w:rsid w:val="009475B6"/>
    <w:rsid w:val="00947A20"/>
    <w:rsid w:val="00950555"/>
    <w:rsid w:val="00950806"/>
    <w:rsid w:val="009509E9"/>
    <w:rsid w:val="00950A71"/>
    <w:rsid w:val="00950C03"/>
    <w:rsid w:val="009516E3"/>
    <w:rsid w:val="009517D9"/>
    <w:rsid w:val="009523EE"/>
    <w:rsid w:val="009525E5"/>
    <w:rsid w:val="0095274C"/>
    <w:rsid w:val="00952A72"/>
    <w:rsid w:val="00953A91"/>
    <w:rsid w:val="009552D6"/>
    <w:rsid w:val="00955E6F"/>
    <w:rsid w:val="00955FBB"/>
    <w:rsid w:val="00956692"/>
    <w:rsid w:val="009570B2"/>
    <w:rsid w:val="00957DF4"/>
    <w:rsid w:val="00960479"/>
    <w:rsid w:val="009608E4"/>
    <w:rsid w:val="00960AC9"/>
    <w:rsid w:val="00960C1E"/>
    <w:rsid w:val="00960DC8"/>
    <w:rsid w:val="00960E2D"/>
    <w:rsid w:val="0096104A"/>
    <w:rsid w:val="009623C7"/>
    <w:rsid w:val="00964535"/>
    <w:rsid w:val="00964841"/>
    <w:rsid w:val="00964AA1"/>
    <w:rsid w:val="009652DB"/>
    <w:rsid w:val="00966717"/>
    <w:rsid w:val="0096706C"/>
    <w:rsid w:val="00967141"/>
    <w:rsid w:val="00967471"/>
    <w:rsid w:val="009704E5"/>
    <w:rsid w:val="009707C5"/>
    <w:rsid w:val="00970897"/>
    <w:rsid w:val="00970D49"/>
    <w:rsid w:val="00970E29"/>
    <w:rsid w:val="009722EF"/>
    <w:rsid w:val="009726C7"/>
    <w:rsid w:val="0097274B"/>
    <w:rsid w:val="00973333"/>
    <w:rsid w:val="009735E6"/>
    <w:rsid w:val="00973B58"/>
    <w:rsid w:val="00973DB7"/>
    <w:rsid w:val="009745FE"/>
    <w:rsid w:val="00974818"/>
    <w:rsid w:val="00974A09"/>
    <w:rsid w:val="009750B3"/>
    <w:rsid w:val="009752BD"/>
    <w:rsid w:val="0097599B"/>
    <w:rsid w:val="00975B3E"/>
    <w:rsid w:val="00975D07"/>
    <w:rsid w:val="00975E3B"/>
    <w:rsid w:val="00975EE0"/>
    <w:rsid w:val="00976110"/>
    <w:rsid w:val="009761E9"/>
    <w:rsid w:val="009763B7"/>
    <w:rsid w:val="009770B6"/>
    <w:rsid w:val="00977180"/>
    <w:rsid w:val="00977A94"/>
    <w:rsid w:val="00980192"/>
    <w:rsid w:val="00980BD0"/>
    <w:rsid w:val="009813A9"/>
    <w:rsid w:val="009815CD"/>
    <w:rsid w:val="00981A2D"/>
    <w:rsid w:val="00981D49"/>
    <w:rsid w:val="00981EAD"/>
    <w:rsid w:val="00981EBA"/>
    <w:rsid w:val="00983018"/>
    <w:rsid w:val="0098301A"/>
    <w:rsid w:val="009831A8"/>
    <w:rsid w:val="00984E2C"/>
    <w:rsid w:val="00985A45"/>
    <w:rsid w:val="00986811"/>
    <w:rsid w:val="00986D29"/>
    <w:rsid w:val="009872CC"/>
    <w:rsid w:val="0098781B"/>
    <w:rsid w:val="0099006D"/>
    <w:rsid w:val="00991348"/>
    <w:rsid w:val="00992212"/>
    <w:rsid w:val="009925BE"/>
    <w:rsid w:val="0099297C"/>
    <w:rsid w:val="00992CD5"/>
    <w:rsid w:val="0099387D"/>
    <w:rsid w:val="009941D6"/>
    <w:rsid w:val="009942B5"/>
    <w:rsid w:val="0099484A"/>
    <w:rsid w:val="00994BDC"/>
    <w:rsid w:val="00994DD5"/>
    <w:rsid w:val="00994EB9"/>
    <w:rsid w:val="00995214"/>
    <w:rsid w:val="00995920"/>
    <w:rsid w:val="00996B5E"/>
    <w:rsid w:val="009979DD"/>
    <w:rsid w:val="00997AA1"/>
    <w:rsid w:val="009A0994"/>
    <w:rsid w:val="009A0E3F"/>
    <w:rsid w:val="009A1B29"/>
    <w:rsid w:val="009A1EEE"/>
    <w:rsid w:val="009A2FD9"/>
    <w:rsid w:val="009A3640"/>
    <w:rsid w:val="009A38B6"/>
    <w:rsid w:val="009A3D8E"/>
    <w:rsid w:val="009A47CE"/>
    <w:rsid w:val="009A4E8A"/>
    <w:rsid w:val="009A5134"/>
    <w:rsid w:val="009A5956"/>
    <w:rsid w:val="009A59F3"/>
    <w:rsid w:val="009A5B89"/>
    <w:rsid w:val="009A68A0"/>
    <w:rsid w:val="009B03AA"/>
    <w:rsid w:val="009B13D2"/>
    <w:rsid w:val="009B14B8"/>
    <w:rsid w:val="009B16E4"/>
    <w:rsid w:val="009B1FA4"/>
    <w:rsid w:val="009B202B"/>
    <w:rsid w:val="009B2CCF"/>
    <w:rsid w:val="009B3316"/>
    <w:rsid w:val="009B3B58"/>
    <w:rsid w:val="009B3C01"/>
    <w:rsid w:val="009B42BB"/>
    <w:rsid w:val="009B457E"/>
    <w:rsid w:val="009B471F"/>
    <w:rsid w:val="009B4E1A"/>
    <w:rsid w:val="009B52FE"/>
    <w:rsid w:val="009B58DB"/>
    <w:rsid w:val="009B5C77"/>
    <w:rsid w:val="009B5E8F"/>
    <w:rsid w:val="009B5EDC"/>
    <w:rsid w:val="009B65BF"/>
    <w:rsid w:val="009B6C74"/>
    <w:rsid w:val="009B7221"/>
    <w:rsid w:val="009B73F1"/>
    <w:rsid w:val="009C17D9"/>
    <w:rsid w:val="009C2327"/>
    <w:rsid w:val="009C38E1"/>
    <w:rsid w:val="009C44C4"/>
    <w:rsid w:val="009C4627"/>
    <w:rsid w:val="009C482A"/>
    <w:rsid w:val="009C505A"/>
    <w:rsid w:val="009C5125"/>
    <w:rsid w:val="009C5DCA"/>
    <w:rsid w:val="009C5E96"/>
    <w:rsid w:val="009C6541"/>
    <w:rsid w:val="009C6626"/>
    <w:rsid w:val="009C6A15"/>
    <w:rsid w:val="009C72D3"/>
    <w:rsid w:val="009C7430"/>
    <w:rsid w:val="009C7C49"/>
    <w:rsid w:val="009D00D3"/>
    <w:rsid w:val="009D018C"/>
    <w:rsid w:val="009D05DF"/>
    <w:rsid w:val="009D0E27"/>
    <w:rsid w:val="009D1AE9"/>
    <w:rsid w:val="009D1BCC"/>
    <w:rsid w:val="009D1FD5"/>
    <w:rsid w:val="009D2206"/>
    <w:rsid w:val="009D325B"/>
    <w:rsid w:val="009D36DA"/>
    <w:rsid w:val="009D3BAC"/>
    <w:rsid w:val="009D4454"/>
    <w:rsid w:val="009D45B8"/>
    <w:rsid w:val="009D49DD"/>
    <w:rsid w:val="009D4FE9"/>
    <w:rsid w:val="009D594F"/>
    <w:rsid w:val="009D5D10"/>
    <w:rsid w:val="009D5EC7"/>
    <w:rsid w:val="009D6155"/>
    <w:rsid w:val="009D624F"/>
    <w:rsid w:val="009D63B0"/>
    <w:rsid w:val="009D63E8"/>
    <w:rsid w:val="009D694A"/>
    <w:rsid w:val="009D7071"/>
    <w:rsid w:val="009D74A8"/>
    <w:rsid w:val="009D780D"/>
    <w:rsid w:val="009D7A9D"/>
    <w:rsid w:val="009D7E1B"/>
    <w:rsid w:val="009E03DE"/>
    <w:rsid w:val="009E0704"/>
    <w:rsid w:val="009E0A6E"/>
    <w:rsid w:val="009E0C7F"/>
    <w:rsid w:val="009E102D"/>
    <w:rsid w:val="009E10B1"/>
    <w:rsid w:val="009E1244"/>
    <w:rsid w:val="009E1471"/>
    <w:rsid w:val="009E1997"/>
    <w:rsid w:val="009E2CC7"/>
    <w:rsid w:val="009E310C"/>
    <w:rsid w:val="009E323B"/>
    <w:rsid w:val="009E39C8"/>
    <w:rsid w:val="009E3AEE"/>
    <w:rsid w:val="009E4092"/>
    <w:rsid w:val="009E4212"/>
    <w:rsid w:val="009E421C"/>
    <w:rsid w:val="009E4654"/>
    <w:rsid w:val="009E621E"/>
    <w:rsid w:val="009E62A8"/>
    <w:rsid w:val="009E65DD"/>
    <w:rsid w:val="009E6607"/>
    <w:rsid w:val="009E69A3"/>
    <w:rsid w:val="009E6A84"/>
    <w:rsid w:val="009E7549"/>
    <w:rsid w:val="009E76DD"/>
    <w:rsid w:val="009E798D"/>
    <w:rsid w:val="009F07A8"/>
    <w:rsid w:val="009F0AAB"/>
    <w:rsid w:val="009F0EEA"/>
    <w:rsid w:val="009F1D78"/>
    <w:rsid w:val="009F24D6"/>
    <w:rsid w:val="009F2DBE"/>
    <w:rsid w:val="009F36D6"/>
    <w:rsid w:val="009F3CD6"/>
    <w:rsid w:val="009F42A8"/>
    <w:rsid w:val="009F4A70"/>
    <w:rsid w:val="009F4E4E"/>
    <w:rsid w:val="009F4E6C"/>
    <w:rsid w:val="009F516B"/>
    <w:rsid w:val="009F5289"/>
    <w:rsid w:val="009F5455"/>
    <w:rsid w:val="009F5514"/>
    <w:rsid w:val="009F5668"/>
    <w:rsid w:val="009F6131"/>
    <w:rsid w:val="009F62CE"/>
    <w:rsid w:val="009F665C"/>
    <w:rsid w:val="009F738E"/>
    <w:rsid w:val="009F7DED"/>
    <w:rsid w:val="00A0023F"/>
    <w:rsid w:val="00A00C02"/>
    <w:rsid w:val="00A010AB"/>
    <w:rsid w:val="00A015E5"/>
    <w:rsid w:val="00A01F6A"/>
    <w:rsid w:val="00A03E0E"/>
    <w:rsid w:val="00A03E5E"/>
    <w:rsid w:val="00A04391"/>
    <w:rsid w:val="00A0465A"/>
    <w:rsid w:val="00A0490F"/>
    <w:rsid w:val="00A05362"/>
    <w:rsid w:val="00A055CC"/>
    <w:rsid w:val="00A056D6"/>
    <w:rsid w:val="00A0583B"/>
    <w:rsid w:val="00A058EC"/>
    <w:rsid w:val="00A06651"/>
    <w:rsid w:val="00A06804"/>
    <w:rsid w:val="00A07979"/>
    <w:rsid w:val="00A1091E"/>
    <w:rsid w:val="00A11E4D"/>
    <w:rsid w:val="00A12814"/>
    <w:rsid w:val="00A12D60"/>
    <w:rsid w:val="00A12E1E"/>
    <w:rsid w:val="00A13688"/>
    <w:rsid w:val="00A1423C"/>
    <w:rsid w:val="00A147E1"/>
    <w:rsid w:val="00A15540"/>
    <w:rsid w:val="00A16077"/>
    <w:rsid w:val="00A1683B"/>
    <w:rsid w:val="00A16F5B"/>
    <w:rsid w:val="00A17B52"/>
    <w:rsid w:val="00A2102A"/>
    <w:rsid w:val="00A21160"/>
    <w:rsid w:val="00A216AA"/>
    <w:rsid w:val="00A217AB"/>
    <w:rsid w:val="00A2183E"/>
    <w:rsid w:val="00A2308A"/>
    <w:rsid w:val="00A233A2"/>
    <w:rsid w:val="00A235B0"/>
    <w:rsid w:val="00A236E1"/>
    <w:rsid w:val="00A24742"/>
    <w:rsid w:val="00A2499A"/>
    <w:rsid w:val="00A253DC"/>
    <w:rsid w:val="00A256C2"/>
    <w:rsid w:val="00A25BCB"/>
    <w:rsid w:val="00A25BF3"/>
    <w:rsid w:val="00A265CE"/>
    <w:rsid w:val="00A266D2"/>
    <w:rsid w:val="00A27043"/>
    <w:rsid w:val="00A273CB"/>
    <w:rsid w:val="00A2794B"/>
    <w:rsid w:val="00A30227"/>
    <w:rsid w:val="00A30A91"/>
    <w:rsid w:val="00A30FE2"/>
    <w:rsid w:val="00A324D2"/>
    <w:rsid w:val="00A3280B"/>
    <w:rsid w:val="00A3295F"/>
    <w:rsid w:val="00A32A56"/>
    <w:rsid w:val="00A3368F"/>
    <w:rsid w:val="00A33D1E"/>
    <w:rsid w:val="00A33FE4"/>
    <w:rsid w:val="00A347B4"/>
    <w:rsid w:val="00A34B62"/>
    <w:rsid w:val="00A34D46"/>
    <w:rsid w:val="00A35448"/>
    <w:rsid w:val="00A35B35"/>
    <w:rsid w:val="00A36086"/>
    <w:rsid w:val="00A360E2"/>
    <w:rsid w:val="00A3610D"/>
    <w:rsid w:val="00A36356"/>
    <w:rsid w:val="00A363B6"/>
    <w:rsid w:val="00A369A6"/>
    <w:rsid w:val="00A37356"/>
    <w:rsid w:val="00A374A6"/>
    <w:rsid w:val="00A3753F"/>
    <w:rsid w:val="00A40368"/>
    <w:rsid w:val="00A40AD0"/>
    <w:rsid w:val="00A40B7C"/>
    <w:rsid w:val="00A41246"/>
    <w:rsid w:val="00A41EDF"/>
    <w:rsid w:val="00A42491"/>
    <w:rsid w:val="00A4284B"/>
    <w:rsid w:val="00A42A24"/>
    <w:rsid w:val="00A42C4C"/>
    <w:rsid w:val="00A43618"/>
    <w:rsid w:val="00A43EB7"/>
    <w:rsid w:val="00A441C9"/>
    <w:rsid w:val="00A44BAF"/>
    <w:rsid w:val="00A44FDC"/>
    <w:rsid w:val="00A45FEF"/>
    <w:rsid w:val="00A464AC"/>
    <w:rsid w:val="00A468F8"/>
    <w:rsid w:val="00A4693D"/>
    <w:rsid w:val="00A475D4"/>
    <w:rsid w:val="00A4F42A"/>
    <w:rsid w:val="00A5008B"/>
    <w:rsid w:val="00A50D05"/>
    <w:rsid w:val="00A513F4"/>
    <w:rsid w:val="00A51592"/>
    <w:rsid w:val="00A5173B"/>
    <w:rsid w:val="00A51AC5"/>
    <w:rsid w:val="00A525D6"/>
    <w:rsid w:val="00A53367"/>
    <w:rsid w:val="00A5373A"/>
    <w:rsid w:val="00A5407C"/>
    <w:rsid w:val="00A54666"/>
    <w:rsid w:val="00A55878"/>
    <w:rsid w:val="00A55943"/>
    <w:rsid w:val="00A55A93"/>
    <w:rsid w:val="00A5605F"/>
    <w:rsid w:val="00A56195"/>
    <w:rsid w:val="00A56364"/>
    <w:rsid w:val="00A56B70"/>
    <w:rsid w:val="00A57ADD"/>
    <w:rsid w:val="00A60422"/>
    <w:rsid w:val="00A60E51"/>
    <w:rsid w:val="00A619B1"/>
    <w:rsid w:val="00A63158"/>
    <w:rsid w:val="00A63D8E"/>
    <w:rsid w:val="00A64DDE"/>
    <w:rsid w:val="00A64DFC"/>
    <w:rsid w:val="00A66892"/>
    <w:rsid w:val="00A67495"/>
    <w:rsid w:val="00A7052E"/>
    <w:rsid w:val="00A708C0"/>
    <w:rsid w:val="00A70F9A"/>
    <w:rsid w:val="00A71E43"/>
    <w:rsid w:val="00A73293"/>
    <w:rsid w:val="00A7382F"/>
    <w:rsid w:val="00A73B8C"/>
    <w:rsid w:val="00A73BCE"/>
    <w:rsid w:val="00A746F1"/>
    <w:rsid w:val="00A74E40"/>
    <w:rsid w:val="00A75277"/>
    <w:rsid w:val="00A752FE"/>
    <w:rsid w:val="00A76B00"/>
    <w:rsid w:val="00A76C53"/>
    <w:rsid w:val="00A76EF1"/>
    <w:rsid w:val="00A77801"/>
    <w:rsid w:val="00A804E2"/>
    <w:rsid w:val="00A810AB"/>
    <w:rsid w:val="00A81179"/>
    <w:rsid w:val="00A81D1D"/>
    <w:rsid w:val="00A82FE0"/>
    <w:rsid w:val="00A83147"/>
    <w:rsid w:val="00A8359E"/>
    <w:rsid w:val="00A8431B"/>
    <w:rsid w:val="00A8482E"/>
    <w:rsid w:val="00A84C96"/>
    <w:rsid w:val="00A84F27"/>
    <w:rsid w:val="00A85991"/>
    <w:rsid w:val="00A86496"/>
    <w:rsid w:val="00A8693C"/>
    <w:rsid w:val="00A86D92"/>
    <w:rsid w:val="00A86E23"/>
    <w:rsid w:val="00A87560"/>
    <w:rsid w:val="00A87B1E"/>
    <w:rsid w:val="00A90020"/>
    <w:rsid w:val="00A9007B"/>
    <w:rsid w:val="00A905E8"/>
    <w:rsid w:val="00A91ABA"/>
    <w:rsid w:val="00A91BE5"/>
    <w:rsid w:val="00A91EF4"/>
    <w:rsid w:val="00A936E9"/>
    <w:rsid w:val="00A9535D"/>
    <w:rsid w:val="00A95ADE"/>
    <w:rsid w:val="00A97002"/>
    <w:rsid w:val="00A971A7"/>
    <w:rsid w:val="00A973A1"/>
    <w:rsid w:val="00A97A29"/>
    <w:rsid w:val="00A97EE2"/>
    <w:rsid w:val="00AA0A98"/>
    <w:rsid w:val="00AA2025"/>
    <w:rsid w:val="00AA2334"/>
    <w:rsid w:val="00AA2926"/>
    <w:rsid w:val="00AA2E48"/>
    <w:rsid w:val="00AA3229"/>
    <w:rsid w:val="00AA3593"/>
    <w:rsid w:val="00AA36A5"/>
    <w:rsid w:val="00AA386A"/>
    <w:rsid w:val="00AA4064"/>
    <w:rsid w:val="00AA525B"/>
    <w:rsid w:val="00AA598D"/>
    <w:rsid w:val="00AA5AE7"/>
    <w:rsid w:val="00AA5F15"/>
    <w:rsid w:val="00AA64BE"/>
    <w:rsid w:val="00AA6759"/>
    <w:rsid w:val="00AA6DF5"/>
    <w:rsid w:val="00AA6F8A"/>
    <w:rsid w:val="00AA7092"/>
    <w:rsid w:val="00AA78DC"/>
    <w:rsid w:val="00AB0008"/>
    <w:rsid w:val="00AB041C"/>
    <w:rsid w:val="00AB1270"/>
    <w:rsid w:val="00AB13DB"/>
    <w:rsid w:val="00AB1896"/>
    <w:rsid w:val="00AB248E"/>
    <w:rsid w:val="00AB262D"/>
    <w:rsid w:val="00AB4B06"/>
    <w:rsid w:val="00AB4E51"/>
    <w:rsid w:val="00AB52FB"/>
    <w:rsid w:val="00AB58AA"/>
    <w:rsid w:val="00AB64CF"/>
    <w:rsid w:val="00AB664E"/>
    <w:rsid w:val="00AB6B1B"/>
    <w:rsid w:val="00AB6C62"/>
    <w:rsid w:val="00AB7635"/>
    <w:rsid w:val="00AB7721"/>
    <w:rsid w:val="00AB7948"/>
    <w:rsid w:val="00AB7E17"/>
    <w:rsid w:val="00AC012A"/>
    <w:rsid w:val="00AC039F"/>
    <w:rsid w:val="00AC087F"/>
    <w:rsid w:val="00AC09A2"/>
    <w:rsid w:val="00AC0CE3"/>
    <w:rsid w:val="00AC15FE"/>
    <w:rsid w:val="00AC1C5B"/>
    <w:rsid w:val="00AC2CB4"/>
    <w:rsid w:val="00AC2E18"/>
    <w:rsid w:val="00AC37A8"/>
    <w:rsid w:val="00AC4675"/>
    <w:rsid w:val="00AC4C71"/>
    <w:rsid w:val="00AC5877"/>
    <w:rsid w:val="00AC59EA"/>
    <w:rsid w:val="00AC63A3"/>
    <w:rsid w:val="00AC679B"/>
    <w:rsid w:val="00AC6F02"/>
    <w:rsid w:val="00AC7877"/>
    <w:rsid w:val="00AC7AE7"/>
    <w:rsid w:val="00AD016D"/>
    <w:rsid w:val="00AD0F44"/>
    <w:rsid w:val="00AD287A"/>
    <w:rsid w:val="00AD2A2E"/>
    <w:rsid w:val="00AD3B5C"/>
    <w:rsid w:val="00AD4328"/>
    <w:rsid w:val="00AD46CC"/>
    <w:rsid w:val="00AD5AFA"/>
    <w:rsid w:val="00AD5B65"/>
    <w:rsid w:val="00AD5B82"/>
    <w:rsid w:val="00AD5DE3"/>
    <w:rsid w:val="00AD6239"/>
    <w:rsid w:val="00AD6388"/>
    <w:rsid w:val="00AD709E"/>
    <w:rsid w:val="00AD7411"/>
    <w:rsid w:val="00AD75A9"/>
    <w:rsid w:val="00AD777E"/>
    <w:rsid w:val="00AD7C80"/>
    <w:rsid w:val="00AD7CCA"/>
    <w:rsid w:val="00AD7D57"/>
    <w:rsid w:val="00AD7E03"/>
    <w:rsid w:val="00AD7F25"/>
    <w:rsid w:val="00AE0273"/>
    <w:rsid w:val="00AE224C"/>
    <w:rsid w:val="00AE2621"/>
    <w:rsid w:val="00AE3070"/>
    <w:rsid w:val="00AE30F0"/>
    <w:rsid w:val="00AE3650"/>
    <w:rsid w:val="00AE3B9E"/>
    <w:rsid w:val="00AE3D2E"/>
    <w:rsid w:val="00AE4358"/>
    <w:rsid w:val="00AE4689"/>
    <w:rsid w:val="00AE4853"/>
    <w:rsid w:val="00AE529D"/>
    <w:rsid w:val="00AE5B27"/>
    <w:rsid w:val="00AE610D"/>
    <w:rsid w:val="00AE65E1"/>
    <w:rsid w:val="00AE6801"/>
    <w:rsid w:val="00AE6E53"/>
    <w:rsid w:val="00AE70F7"/>
    <w:rsid w:val="00AE72A3"/>
    <w:rsid w:val="00AE74BA"/>
    <w:rsid w:val="00AE79E6"/>
    <w:rsid w:val="00AE7F46"/>
    <w:rsid w:val="00AF0297"/>
    <w:rsid w:val="00AF07AA"/>
    <w:rsid w:val="00AF0EAF"/>
    <w:rsid w:val="00AF1319"/>
    <w:rsid w:val="00AF1352"/>
    <w:rsid w:val="00AF1752"/>
    <w:rsid w:val="00AF1991"/>
    <w:rsid w:val="00AF1CA3"/>
    <w:rsid w:val="00AF1CEF"/>
    <w:rsid w:val="00AF1EC6"/>
    <w:rsid w:val="00AF24B4"/>
    <w:rsid w:val="00AF2BD2"/>
    <w:rsid w:val="00AF2EC0"/>
    <w:rsid w:val="00AF3E94"/>
    <w:rsid w:val="00AF54A5"/>
    <w:rsid w:val="00AF5886"/>
    <w:rsid w:val="00AF59E6"/>
    <w:rsid w:val="00AF5F8D"/>
    <w:rsid w:val="00AF60D8"/>
    <w:rsid w:val="00AF6C43"/>
    <w:rsid w:val="00AF6C5D"/>
    <w:rsid w:val="00AF738F"/>
    <w:rsid w:val="00B007CA"/>
    <w:rsid w:val="00B00F01"/>
    <w:rsid w:val="00B01222"/>
    <w:rsid w:val="00B01292"/>
    <w:rsid w:val="00B012CA"/>
    <w:rsid w:val="00B0187F"/>
    <w:rsid w:val="00B01968"/>
    <w:rsid w:val="00B01AD0"/>
    <w:rsid w:val="00B02078"/>
    <w:rsid w:val="00B037E6"/>
    <w:rsid w:val="00B03B5F"/>
    <w:rsid w:val="00B041F4"/>
    <w:rsid w:val="00B04BD3"/>
    <w:rsid w:val="00B070CE"/>
    <w:rsid w:val="00B0713C"/>
    <w:rsid w:val="00B1003C"/>
    <w:rsid w:val="00B107BE"/>
    <w:rsid w:val="00B1154E"/>
    <w:rsid w:val="00B117C1"/>
    <w:rsid w:val="00B118B3"/>
    <w:rsid w:val="00B1267E"/>
    <w:rsid w:val="00B12832"/>
    <w:rsid w:val="00B128B5"/>
    <w:rsid w:val="00B128D3"/>
    <w:rsid w:val="00B1307E"/>
    <w:rsid w:val="00B135E3"/>
    <w:rsid w:val="00B1466E"/>
    <w:rsid w:val="00B14EA7"/>
    <w:rsid w:val="00B15D3C"/>
    <w:rsid w:val="00B1608B"/>
    <w:rsid w:val="00B16275"/>
    <w:rsid w:val="00B16907"/>
    <w:rsid w:val="00B17ECA"/>
    <w:rsid w:val="00B21369"/>
    <w:rsid w:val="00B22721"/>
    <w:rsid w:val="00B22A4B"/>
    <w:rsid w:val="00B22AD9"/>
    <w:rsid w:val="00B2310B"/>
    <w:rsid w:val="00B23316"/>
    <w:rsid w:val="00B23A7C"/>
    <w:rsid w:val="00B24AD7"/>
    <w:rsid w:val="00B25B82"/>
    <w:rsid w:val="00B25DD4"/>
    <w:rsid w:val="00B25EDD"/>
    <w:rsid w:val="00B261CE"/>
    <w:rsid w:val="00B26290"/>
    <w:rsid w:val="00B26416"/>
    <w:rsid w:val="00B26566"/>
    <w:rsid w:val="00B265E2"/>
    <w:rsid w:val="00B26F08"/>
    <w:rsid w:val="00B27B72"/>
    <w:rsid w:val="00B32024"/>
    <w:rsid w:val="00B32ED9"/>
    <w:rsid w:val="00B33011"/>
    <w:rsid w:val="00B33337"/>
    <w:rsid w:val="00B33633"/>
    <w:rsid w:val="00B33732"/>
    <w:rsid w:val="00B33834"/>
    <w:rsid w:val="00B33BC8"/>
    <w:rsid w:val="00B34494"/>
    <w:rsid w:val="00B3489E"/>
    <w:rsid w:val="00B3517F"/>
    <w:rsid w:val="00B358FB"/>
    <w:rsid w:val="00B36132"/>
    <w:rsid w:val="00B36579"/>
    <w:rsid w:val="00B366A0"/>
    <w:rsid w:val="00B369D3"/>
    <w:rsid w:val="00B36AF4"/>
    <w:rsid w:val="00B36C24"/>
    <w:rsid w:val="00B37C4F"/>
    <w:rsid w:val="00B37C63"/>
    <w:rsid w:val="00B40C82"/>
    <w:rsid w:val="00B414A8"/>
    <w:rsid w:val="00B41A85"/>
    <w:rsid w:val="00B423EF"/>
    <w:rsid w:val="00B424E6"/>
    <w:rsid w:val="00B42AD6"/>
    <w:rsid w:val="00B42CFE"/>
    <w:rsid w:val="00B42F80"/>
    <w:rsid w:val="00B43389"/>
    <w:rsid w:val="00B43848"/>
    <w:rsid w:val="00B440B3"/>
    <w:rsid w:val="00B44CF7"/>
    <w:rsid w:val="00B457A5"/>
    <w:rsid w:val="00B458D2"/>
    <w:rsid w:val="00B4645D"/>
    <w:rsid w:val="00B464B7"/>
    <w:rsid w:val="00B46F8D"/>
    <w:rsid w:val="00B477AA"/>
    <w:rsid w:val="00B50403"/>
    <w:rsid w:val="00B50D56"/>
    <w:rsid w:val="00B51AED"/>
    <w:rsid w:val="00B53413"/>
    <w:rsid w:val="00B55BB4"/>
    <w:rsid w:val="00B5618C"/>
    <w:rsid w:val="00B567F8"/>
    <w:rsid w:val="00B56C01"/>
    <w:rsid w:val="00B56FB6"/>
    <w:rsid w:val="00B57E44"/>
    <w:rsid w:val="00B6210A"/>
    <w:rsid w:val="00B62912"/>
    <w:rsid w:val="00B62D74"/>
    <w:rsid w:val="00B63EBF"/>
    <w:rsid w:val="00B645BD"/>
    <w:rsid w:val="00B64918"/>
    <w:rsid w:val="00B6508B"/>
    <w:rsid w:val="00B650BB"/>
    <w:rsid w:val="00B658BD"/>
    <w:rsid w:val="00B66213"/>
    <w:rsid w:val="00B6684A"/>
    <w:rsid w:val="00B66AC5"/>
    <w:rsid w:val="00B66D4B"/>
    <w:rsid w:val="00B678D3"/>
    <w:rsid w:val="00B67BE0"/>
    <w:rsid w:val="00B67E23"/>
    <w:rsid w:val="00B70479"/>
    <w:rsid w:val="00B70502"/>
    <w:rsid w:val="00B706F9"/>
    <w:rsid w:val="00B70A4C"/>
    <w:rsid w:val="00B71192"/>
    <w:rsid w:val="00B72880"/>
    <w:rsid w:val="00B72FCE"/>
    <w:rsid w:val="00B73637"/>
    <w:rsid w:val="00B73A57"/>
    <w:rsid w:val="00B74530"/>
    <w:rsid w:val="00B74837"/>
    <w:rsid w:val="00B74B12"/>
    <w:rsid w:val="00B750FA"/>
    <w:rsid w:val="00B759F0"/>
    <w:rsid w:val="00B75CF8"/>
    <w:rsid w:val="00B7678C"/>
    <w:rsid w:val="00B769D5"/>
    <w:rsid w:val="00B76C9D"/>
    <w:rsid w:val="00B77597"/>
    <w:rsid w:val="00B775A7"/>
    <w:rsid w:val="00B80D86"/>
    <w:rsid w:val="00B8119C"/>
    <w:rsid w:val="00B81470"/>
    <w:rsid w:val="00B81535"/>
    <w:rsid w:val="00B8261A"/>
    <w:rsid w:val="00B82896"/>
    <w:rsid w:val="00B83222"/>
    <w:rsid w:val="00B835EA"/>
    <w:rsid w:val="00B839C8"/>
    <w:rsid w:val="00B84CF1"/>
    <w:rsid w:val="00B850D3"/>
    <w:rsid w:val="00B857A6"/>
    <w:rsid w:val="00B86009"/>
    <w:rsid w:val="00B867B2"/>
    <w:rsid w:val="00B86D27"/>
    <w:rsid w:val="00B86F3B"/>
    <w:rsid w:val="00B87275"/>
    <w:rsid w:val="00B87BAA"/>
    <w:rsid w:val="00B87DD9"/>
    <w:rsid w:val="00B90951"/>
    <w:rsid w:val="00B92720"/>
    <w:rsid w:val="00B92AD3"/>
    <w:rsid w:val="00B92DA9"/>
    <w:rsid w:val="00B934CF"/>
    <w:rsid w:val="00B94097"/>
    <w:rsid w:val="00B956BA"/>
    <w:rsid w:val="00B96275"/>
    <w:rsid w:val="00B97289"/>
    <w:rsid w:val="00B9768F"/>
    <w:rsid w:val="00B97B96"/>
    <w:rsid w:val="00BA0522"/>
    <w:rsid w:val="00BA0926"/>
    <w:rsid w:val="00BA0DFA"/>
    <w:rsid w:val="00BA17BF"/>
    <w:rsid w:val="00BA19EA"/>
    <w:rsid w:val="00BA1C98"/>
    <w:rsid w:val="00BA20ED"/>
    <w:rsid w:val="00BA2641"/>
    <w:rsid w:val="00BA279F"/>
    <w:rsid w:val="00BA2F73"/>
    <w:rsid w:val="00BA329C"/>
    <w:rsid w:val="00BA38CD"/>
    <w:rsid w:val="00BA3C43"/>
    <w:rsid w:val="00BA3E6D"/>
    <w:rsid w:val="00BA4348"/>
    <w:rsid w:val="00BA465A"/>
    <w:rsid w:val="00BA46FD"/>
    <w:rsid w:val="00BA48F6"/>
    <w:rsid w:val="00BA4A8C"/>
    <w:rsid w:val="00BA51A1"/>
    <w:rsid w:val="00BA5309"/>
    <w:rsid w:val="00BA6793"/>
    <w:rsid w:val="00BA6BFA"/>
    <w:rsid w:val="00BA6C84"/>
    <w:rsid w:val="00BA72BC"/>
    <w:rsid w:val="00BA72D3"/>
    <w:rsid w:val="00BA75E3"/>
    <w:rsid w:val="00BA7673"/>
    <w:rsid w:val="00BA7C08"/>
    <w:rsid w:val="00BA7F11"/>
    <w:rsid w:val="00BA7FF0"/>
    <w:rsid w:val="00BB1059"/>
    <w:rsid w:val="00BB10EF"/>
    <w:rsid w:val="00BB151C"/>
    <w:rsid w:val="00BB1597"/>
    <w:rsid w:val="00BB1A5B"/>
    <w:rsid w:val="00BB1A88"/>
    <w:rsid w:val="00BB1B23"/>
    <w:rsid w:val="00BB1BF4"/>
    <w:rsid w:val="00BB1C01"/>
    <w:rsid w:val="00BB1F27"/>
    <w:rsid w:val="00BB30AB"/>
    <w:rsid w:val="00BB3410"/>
    <w:rsid w:val="00BB3C6E"/>
    <w:rsid w:val="00BB3F65"/>
    <w:rsid w:val="00BB4319"/>
    <w:rsid w:val="00BB4D6D"/>
    <w:rsid w:val="00BB4FF2"/>
    <w:rsid w:val="00BB620E"/>
    <w:rsid w:val="00BB62A9"/>
    <w:rsid w:val="00BB649C"/>
    <w:rsid w:val="00BB6B21"/>
    <w:rsid w:val="00BB6C53"/>
    <w:rsid w:val="00BB754A"/>
    <w:rsid w:val="00BB7635"/>
    <w:rsid w:val="00BB783A"/>
    <w:rsid w:val="00BB7CA0"/>
    <w:rsid w:val="00BC0567"/>
    <w:rsid w:val="00BC08EC"/>
    <w:rsid w:val="00BC13E3"/>
    <w:rsid w:val="00BC14C9"/>
    <w:rsid w:val="00BC2240"/>
    <w:rsid w:val="00BC3EDC"/>
    <w:rsid w:val="00BC5C61"/>
    <w:rsid w:val="00BC5D8D"/>
    <w:rsid w:val="00BC5E3D"/>
    <w:rsid w:val="00BC5F87"/>
    <w:rsid w:val="00BC610B"/>
    <w:rsid w:val="00BC6403"/>
    <w:rsid w:val="00BC7515"/>
    <w:rsid w:val="00BC7732"/>
    <w:rsid w:val="00BD030B"/>
    <w:rsid w:val="00BD0F4E"/>
    <w:rsid w:val="00BD131E"/>
    <w:rsid w:val="00BD1C37"/>
    <w:rsid w:val="00BD1C6C"/>
    <w:rsid w:val="00BD2469"/>
    <w:rsid w:val="00BD3554"/>
    <w:rsid w:val="00BD3719"/>
    <w:rsid w:val="00BD3C18"/>
    <w:rsid w:val="00BD4068"/>
    <w:rsid w:val="00BD4FFF"/>
    <w:rsid w:val="00BD5DCA"/>
    <w:rsid w:val="00BD6086"/>
    <w:rsid w:val="00BD6424"/>
    <w:rsid w:val="00BD6867"/>
    <w:rsid w:val="00BD69F0"/>
    <w:rsid w:val="00BD6B60"/>
    <w:rsid w:val="00BD7272"/>
    <w:rsid w:val="00BD7B4D"/>
    <w:rsid w:val="00BE0A4C"/>
    <w:rsid w:val="00BE1DCB"/>
    <w:rsid w:val="00BE1ED2"/>
    <w:rsid w:val="00BE27B4"/>
    <w:rsid w:val="00BE2DBD"/>
    <w:rsid w:val="00BE2F66"/>
    <w:rsid w:val="00BE32D5"/>
    <w:rsid w:val="00BE32E8"/>
    <w:rsid w:val="00BE3C2F"/>
    <w:rsid w:val="00BE4021"/>
    <w:rsid w:val="00BE42B5"/>
    <w:rsid w:val="00BE437C"/>
    <w:rsid w:val="00BE4709"/>
    <w:rsid w:val="00BE6D38"/>
    <w:rsid w:val="00BE734F"/>
    <w:rsid w:val="00BE780E"/>
    <w:rsid w:val="00BE789E"/>
    <w:rsid w:val="00BE7CA1"/>
    <w:rsid w:val="00BF009B"/>
    <w:rsid w:val="00BF06D9"/>
    <w:rsid w:val="00BF07F1"/>
    <w:rsid w:val="00BF0A87"/>
    <w:rsid w:val="00BF1407"/>
    <w:rsid w:val="00BF1A3C"/>
    <w:rsid w:val="00BF1AEF"/>
    <w:rsid w:val="00BF2357"/>
    <w:rsid w:val="00BF25A0"/>
    <w:rsid w:val="00BF2649"/>
    <w:rsid w:val="00BF2D1A"/>
    <w:rsid w:val="00BF2DC2"/>
    <w:rsid w:val="00BF3714"/>
    <w:rsid w:val="00BF4AA4"/>
    <w:rsid w:val="00BF55BC"/>
    <w:rsid w:val="00BF5F1E"/>
    <w:rsid w:val="00BF60DB"/>
    <w:rsid w:val="00BF6419"/>
    <w:rsid w:val="00BF64DA"/>
    <w:rsid w:val="00BF6B8B"/>
    <w:rsid w:val="00BF6EEF"/>
    <w:rsid w:val="00BF7068"/>
    <w:rsid w:val="00BF7A8C"/>
    <w:rsid w:val="00C0025A"/>
    <w:rsid w:val="00C00656"/>
    <w:rsid w:val="00C0070F"/>
    <w:rsid w:val="00C01567"/>
    <w:rsid w:val="00C01A75"/>
    <w:rsid w:val="00C01D34"/>
    <w:rsid w:val="00C01FBB"/>
    <w:rsid w:val="00C029B2"/>
    <w:rsid w:val="00C02BA7"/>
    <w:rsid w:val="00C03081"/>
    <w:rsid w:val="00C03388"/>
    <w:rsid w:val="00C03709"/>
    <w:rsid w:val="00C03841"/>
    <w:rsid w:val="00C0398F"/>
    <w:rsid w:val="00C03BC6"/>
    <w:rsid w:val="00C03D8A"/>
    <w:rsid w:val="00C045CA"/>
    <w:rsid w:val="00C04F43"/>
    <w:rsid w:val="00C0516A"/>
    <w:rsid w:val="00C05335"/>
    <w:rsid w:val="00C05B04"/>
    <w:rsid w:val="00C06D15"/>
    <w:rsid w:val="00C078B9"/>
    <w:rsid w:val="00C10594"/>
    <w:rsid w:val="00C10707"/>
    <w:rsid w:val="00C1099E"/>
    <w:rsid w:val="00C10EEE"/>
    <w:rsid w:val="00C11FA2"/>
    <w:rsid w:val="00C1220F"/>
    <w:rsid w:val="00C1242F"/>
    <w:rsid w:val="00C125AE"/>
    <w:rsid w:val="00C12AAF"/>
    <w:rsid w:val="00C12F10"/>
    <w:rsid w:val="00C13610"/>
    <w:rsid w:val="00C13645"/>
    <w:rsid w:val="00C1369D"/>
    <w:rsid w:val="00C1439A"/>
    <w:rsid w:val="00C145F2"/>
    <w:rsid w:val="00C14786"/>
    <w:rsid w:val="00C148CB"/>
    <w:rsid w:val="00C14A0C"/>
    <w:rsid w:val="00C14B7E"/>
    <w:rsid w:val="00C15296"/>
    <w:rsid w:val="00C15387"/>
    <w:rsid w:val="00C15779"/>
    <w:rsid w:val="00C15C48"/>
    <w:rsid w:val="00C16096"/>
    <w:rsid w:val="00C16DF1"/>
    <w:rsid w:val="00C17326"/>
    <w:rsid w:val="00C17995"/>
    <w:rsid w:val="00C20508"/>
    <w:rsid w:val="00C20C46"/>
    <w:rsid w:val="00C21726"/>
    <w:rsid w:val="00C21995"/>
    <w:rsid w:val="00C22435"/>
    <w:rsid w:val="00C22B0E"/>
    <w:rsid w:val="00C22DE3"/>
    <w:rsid w:val="00C22E4F"/>
    <w:rsid w:val="00C23317"/>
    <w:rsid w:val="00C23609"/>
    <w:rsid w:val="00C23973"/>
    <w:rsid w:val="00C24966"/>
    <w:rsid w:val="00C24BDC"/>
    <w:rsid w:val="00C24C5A"/>
    <w:rsid w:val="00C2544B"/>
    <w:rsid w:val="00C26241"/>
    <w:rsid w:val="00C26B3C"/>
    <w:rsid w:val="00C26BB0"/>
    <w:rsid w:val="00C26E07"/>
    <w:rsid w:val="00C274F2"/>
    <w:rsid w:val="00C307F2"/>
    <w:rsid w:val="00C30C11"/>
    <w:rsid w:val="00C30CAB"/>
    <w:rsid w:val="00C312FC"/>
    <w:rsid w:val="00C316C3"/>
    <w:rsid w:val="00C31BEE"/>
    <w:rsid w:val="00C31E47"/>
    <w:rsid w:val="00C31F6E"/>
    <w:rsid w:val="00C3229E"/>
    <w:rsid w:val="00C32339"/>
    <w:rsid w:val="00C328ED"/>
    <w:rsid w:val="00C3346D"/>
    <w:rsid w:val="00C33B08"/>
    <w:rsid w:val="00C33DEF"/>
    <w:rsid w:val="00C340C4"/>
    <w:rsid w:val="00C340E1"/>
    <w:rsid w:val="00C34760"/>
    <w:rsid w:val="00C34DAC"/>
    <w:rsid w:val="00C35260"/>
    <w:rsid w:val="00C355D8"/>
    <w:rsid w:val="00C35FAA"/>
    <w:rsid w:val="00C36432"/>
    <w:rsid w:val="00C36613"/>
    <w:rsid w:val="00C36BDF"/>
    <w:rsid w:val="00C37314"/>
    <w:rsid w:val="00C3772F"/>
    <w:rsid w:val="00C401DB"/>
    <w:rsid w:val="00C4020E"/>
    <w:rsid w:val="00C4032F"/>
    <w:rsid w:val="00C40C7D"/>
    <w:rsid w:val="00C41362"/>
    <w:rsid w:val="00C41D1D"/>
    <w:rsid w:val="00C424A0"/>
    <w:rsid w:val="00C42586"/>
    <w:rsid w:val="00C427B2"/>
    <w:rsid w:val="00C42AC6"/>
    <w:rsid w:val="00C42CC5"/>
    <w:rsid w:val="00C42E79"/>
    <w:rsid w:val="00C453CA"/>
    <w:rsid w:val="00C46155"/>
    <w:rsid w:val="00C46319"/>
    <w:rsid w:val="00C46BAE"/>
    <w:rsid w:val="00C46C86"/>
    <w:rsid w:val="00C46F78"/>
    <w:rsid w:val="00C501FC"/>
    <w:rsid w:val="00C50CC4"/>
    <w:rsid w:val="00C50F4B"/>
    <w:rsid w:val="00C51AC5"/>
    <w:rsid w:val="00C52356"/>
    <w:rsid w:val="00C523A4"/>
    <w:rsid w:val="00C523BF"/>
    <w:rsid w:val="00C52410"/>
    <w:rsid w:val="00C5401B"/>
    <w:rsid w:val="00C5508A"/>
    <w:rsid w:val="00C55BB0"/>
    <w:rsid w:val="00C55D58"/>
    <w:rsid w:val="00C56494"/>
    <w:rsid w:val="00C56A08"/>
    <w:rsid w:val="00C572BF"/>
    <w:rsid w:val="00C61D7F"/>
    <w:rsid w:val="00C61E85"/>
    <w:rsid w:val="00C62574"/>
    <w:rsid w:val="00C645A5"/>
    <w:rsid w:val="00C65081"/>
    <w:rsid w:val="00C654A7"/>
    <w:rsid w:val="00C656E6"/>
    <w:rsid w:val="00C6593D"/>
    <w:rsid w:val="00C666AE"/>
    <w:rsid w:val="00C668E1"/>
    <w:rsid w:val="00C6697F"/>
    <w:rsid w:val="00C6740A"/>
    <w:rsid w:val="00C67940"/>
    <w:rsid w:val="00C67EDB"/>
    <w:rsid w:val="00C70A9C"/>
    <w:rsid w:val="00C70DE5"/>
    <w:rsid w:val="00C71D11"/>
    <w:rsid w:val="00C71EE6"/>
    <w:rsid w:val="00C732AA"/>
    <w:rsid w:val="00C74077"/>
    <w:rsid w:val="00C74E2B"/>
    <w:rsid w:val="00C7554F"/>
    <w:rsid w:val="00C7679C"/>
    <w:rsid w:val="00C76B71"/>
    <w:rsid w:val="00C76F4E"/>
    <w:rsid w:val="00C77311"/>
    <w:rsid w:val="00C7734E"/>
    <w:rsid w:val="00C77C2B"/>
    <w:rsid w:val="00C80676"/>
    <w:rsid w:val="00C80DEB"/>
    <w:rsid w:val="00C812DA"/>
    <w:rsid w:val="00C815C5"/>
    <w:rsid w:val="00C81870"/>
    <w:rsid w:val="00C81A96"/>
    <w:rsid w:val="00C81DA2"/>
    <w:rsid w:val="00C822F1"/>
    <w:rsid w:val="00C82356"/>
    <w:rsid w:val="00C82488"/>
    <w:rsid w:val="00C82706"/>
    <w:rsid w:val="00C82A59"/>
    <w:rsid w:val="00C82AB1"/>
    <w:rsid w:val="00C834AE"/>
    <w:rsid w:val="00C837C8"/>
    <w:rsid w:val="00C84291"/>
    <w:rsid w:val="00C84340"/>
    <w:rsid w:val="00C844F4"/>
    <w:rsid w:val="00C846B9"/>
    <w:rsid w:val="00C8522C"/>
    <w:rsid w:val="00C86587"/>
    <w:rsid w:val="00C87016"/>
    <w:rsid w:val="00C87017"/>
    <w:rsid w:val="00C8752A"/>
    <w:rsid w:val="00C87C09"/>
    <w:rsid w:val="00C90B4D"/>
    <w:rsid w:val="00C90CCB"/>
    <w:rsid w:val="00C910F4"/>
    <w:rsid w:val="00C91937"/>
    <w:rsid w:val="00C92F15"/>
    <w:rsid w:val="00C93119"/>
    <w:rsid w:val="00C93357"/>
    <w:rsid w:val="00C93444"/>
    <w:rsid w:val="00C93DC9"/>
    <w:rsid w:val="00C93DE3"/>
    <w:rsid w:val="00C94803"/>
    <w:rsid w:val="00C95248"/>
    <w:rsid w:val="00C95CB5"/>
    <w:rsid w:val="00C95E4E"/>
    <w:rsid w:val="00C95EDC"/>
    <w:rsid w:val="00C96108"/>
    <w:rsid w:val="00C97029"/>
    <w:rsid w:val="00C9717D"/>
    <w:rsid w:val="00C97429"/>
    <w:rsid w:val="00C974A2"/>
    <w:rsid w:val="00CA00B9"/>
    <w:rsid w:val="00CA0A36"/>
    <w:rsid w:val="00CA0E6B"/>
    <w:rsid w:val="00CA0F69"/>
    <w:rsid w:val="00CA0FB7"/>
    <w:rsid w:val="00CA13B1"/>
    <w:rsid w:val="00CA24D3"/>
    <w:rsid w:val="00CA2F72"/>
    <w:rsid w:val="00CA34E8"/>
    <w:rsid w:val="00CA3B94"/>
    <w:rsid w:val="00CA3FC1"/>
    <w:rsid w:val="00CA3FCD"/>
    <w:rsid w:val="00CA4176"/>
    <w:rsid w:val="00CA48BE"/>
    <w:rsid w:val="00CA594A"/>
    <w:rsid w:val="00CA59DE"/>
    <w:rsid w:val="00CA5A05"/>
    <w:rsid w:val="00CA65D3"/>
    <w:rsid w:val="00CA6A76"/>
    <w:rsid w:val="00CA6AA4"/>
    <w:rsid w:val="00CA7653"/>
    <w:rsid w:val="00CA7734"/>
    <w:rsid w:val="00CA7FBE"/>
    <w:rsid w:val="00CB0D81"/>
    <w:rsid w:val="00CB0E1A"/>
    <w:rsid w:val="00CB195C"/>
    <w:rsid w:val="00CB2121"/>
    <w:rsid w:val="00CB2C07"/>
    <w:rsid w:val="00CB3150"/>
    <w:rsid w:val="00CB399B"/>
    <w:rsid w:val="00CB39CE"/>
    <w:rsid w:val="00CB3BC0"/>
    <w:rsid w:val="00CB3CB8"/>
    <w:rsid w:val="00CB4942"/>
    <w:rsid w:val="00CB4B31"/>
    <w:rsid w:val="00CB5433"/>
    <w:rsid w:val="00CB6CC0"/>
    <w:rsid w:val="00CB6F4C"/>
    <w:rsid w:val="00CB72F5"/>
    <w:rsid w:val="00CB78CF"/>
    <w:rsid w:val="00CC002F"/>
    <w:rsid w:val="00CC032A"/>
    <w:rsid w:val="00CC1248"/>
    <w:rsid w:val="00CC24D9"/>
    <w:rsid w:val="00CC283E"/>
    <w:rsid w:val="00CC2A4F"/>
    <w:rsid w:val="00CC2DD1"/>
    <w:rsid w:val="00CC2F5B"/>
    <w:rsid w:val="00CC2F98"/>
    <w:rsid w:val="00CC3173"/>
    <w:rsid w:val="00CC3735"/>
    <w:rsid w:val="00CC3E83"/>
    <w:rsid w:val="00CC3FCA"/>
    <w:rsid w:val="00CC44E1"/>
    <w:rsid w:val="00CC4810"/>
    <w:rsid w:val="00CC51A1"/>
    <w:rsid w:val="00CC52F1"/>
    <w:rsid w:val="00CC5798"/>
    <w:rsid w:val="00CC59CB"/>
    <w:rsid w:val="00CC5C91"/>
    <w:rsid w:val="00CC6F33"/>
    <w:rsid w:val="00CC7632"/>
    <w:rsid w:val="00CD10BB"/>
    <w:rsid w:val="00CD1DF0"/>
    <w:rsid w:val="00CD21B1"/>
    <w:rsid w:val="00CD24C7"/>
    <w:rsid w:val="00CD2707"/>
    <w:rsid w:val="00CD2FE3"/>
    <w:rsid w:val="00CD30F3"/>
    <w:rsid w:val="00CD4B5B"/>
    <w:rsid w:val="00CD4BF0"/>
    <w:rsid w:val="00CD5D0B"/>
    <w:rsid w:val="00CD63BE"/>
    <w:rsid w:val="00CD68B7"/>
    <w:rsid w:val="00CD6C89"/>
    <w:rsid w:val="00CD7975"/>
    <w:rsid w:val="00CD7B3C"/>
    <w:rsid w:val="00CD7D80"/>
    <w:rsid w:val="00CD7E5D"/>
    <w:rsid w:val="00CE08F0"/>
    <w:rsid w:val="00CE0E1C"/>
    <w:rsid w:val="00CE0EBB"/>
    <w:rsid w:val="00CE1AEE"/>
    <w:rsid w:val="00CE2969"/>
    <w:rsid w:val="00CE2C09"/>
    <w:rsid w:val="00CE2F44"/>
    <w:rsid w:val="00CE320A"/>
    <w:rsid w:val="00CE4C6C"/>
    <w:rsid w:val="00CE5873"/>
    <w:rsid w:val="00CE640F"/>
    <w:rsid w:val="00CE68AB"/>
    <w:rsid w:val="00CE727C"/>
    <w:rsid w:val="00CE7C91"/>
    <w:rsid w:val="00CF000A"/>
    <w:rsid w:val="00CF04F0"/>
    <w:rsid w:val="00CF0A13"/>
    <w:rsid w:val="00CF13F0"/>
    <w:rsid w:val="00CF14E7"/>
    <w:rsid w:val="00CF1FFD"/>
    <w:rsid w:val="00CF2DCA"/>
    <w:rsid w:val="00CF326A"/>
    <w:rsid w:val="00CF3B26"/>
    <w:rsid w:val="00CF4546"/>
    <w:rsid w:val="00CF4C3E"/>
    <w:rsid w:val="00CF4E93"/>
    <w:rsid w:val="00CF57D1"/>
    <w:rsid w:val="00CF602F"/>
    <w:rsid w:val="00CF6310"/>
    <w:rsid w:val="00CF6C2D"/>
    <w:rsid w:val="00CF6D62"/>
    <w:rsid w:val="00CF6F5B"/>
    <w:rsid w:val="00CF7BB8"/>
    <w:rsid w:val="00D000A6"/>
    <w:rsid w:val="00D002EA"/>
    <w:rsid w:val="00D00732"/>
    <w:rsid w:val="00D0125D"/>
    <w:rsid w:val="00D0135E"/>
    <w:rsid w:val="00D014A7"/>
    <w:rsid w:val="00D018B7"/>
    <w:rsid w:val="00D01B4B"/>
    <w:rsid w:val="00D01C5E"/>
    <w:rsid w:val="00D02360"/>
    <w:rsid w:val="00D02C81"/>
    <w:rsid w:val="00D03B7B"/>
    <w:rsid w:val="00D03C8A"/>
    <w:rsid w:val="00D03D94"/>
    <w:rsid w:val="00D03FA5"/>
    <w:rsid w:val="00D04146"/>
    <w:rsid w:val="00D0446D"/>
    <w:rsid w:val="00D04DEE"/>
    <w:rsid w:val="00D055F6"/>
    <w:rsid w:val="00D058F2"/>
    <w:rsid w:val="00D05A79"/>
    <w:rsid w:val="00D06237"/>
    <w:rsid w:val="00D067B1"/>
    <w:rsid w:val="00D069C0"/>
    <w:rsid w:val="00D07407"/>
    <w:rsid w:val="00D07814"/>
    <w:rsid w:val="00D07B12"/>
    <w:rsid w:val="00D07D6B"/>
    <w:rsid w:val="00D102D1"/>
    <w:rsid w:val="00D10840"/>
    <w:rsid w:val="00D111F9"/>
    <w:rsid w:val="00D11E53"/>
    <w:rsid w:val="00D123BC"/>
    <w:rsid w:val="00D125AA"/>
    <w:rsid w:val="00D12660"/>
    <w:rsid w:val="00D13177"/>
    <w:rsid w:val="00D13478"/>
    <w:rsid w:val="00D14601"/>
    <w:rsid w:val="00D14746"/>
    <w:rsid w:val="00D147F4"/>
    <w:rsid w:val="00D1498F"/>
    <w:rsid w:val="00D151B2"/>
    <w:rsid w:val="00D15C23"/>
    <w:rsid w:val="00D15F39"/>
    <w:rsid w:val="00D16358"/>
    <w:rsid w:val="00D16882"/>
    <w:rsid w:val="00D16963"/>
    <w:rsid w:val="00D16B2B"/>
    <w:rsid w:val="00D16F08"/>
    <w:rsid w:val="00D17C0B"/>
    <w:rsid w:val="00D200A9"/>
    <w:rsid w:val="00D20D36"/>
    <w:rsid w:val="00D2150F"/>
    <w:rsid w:val="00D216AC"/>
    <w:rsid w:val="00D223AB"/>
    <w:rsid w:val="00D22988"/>
    <w:rsid w:val="00D22E25"/>
    <w:rsid w:val="00D22E66"/>
    <w:rsid w:val="00D23418"/>
    <w:rsid w:val="00D23565"/>
    <w:rsid w:val="00D2360A"/>
    <w:rsid w:val="00D23658"/>
    <w:rsid w:val="00D237F4"/>
    <w:rsid w:val="00D23A84"/>
    <w:rsid w:val="00D24355"/>
    <w:rsid w:val="00D243EB"/>
    <w:rsid w:val="00D2538E"/>
    <w:rsid w:val="00D26182"/>
    <w:rsid w:val="00D26858"/>
    <w:rsid w:val="00D270B5"/>
    <w:rsid w:val="00D27D09"/>
    <w:rsid w:val="00D27FF6"/>
    <w:rsid w:val="00D302CD"/>
    <w:rsid w:val="00D30586"/>
    <w:rsid w:val="00D30DBF"/>
    <w:rsid w:val="00D30F38"/>
    <w:rsid w:val="00D30FF8"/>
    <w:rsid w:val="00D3188A"/>
    <w:rsid w:val="00D3279E"/>
    <w:rsid w:val="00D32879"/>
    <w:rsid w:val="00D32D12"/>
    <w:rsid w:val="00D32DCB"/>
    <w:rsid w:val="00D337A8"/>
    <w:rsid w:val="00D33D88"/>
    <w:rsid w:val="00D33EC8"/>
    <w:rsid w:val="00D34AE7"/>
    <w:rsid w:val="00D34D08"/>
    <w:rsid w:val="00D35466"/>
    <w:rsid w:val="00D368AE"/>
    <w:rsid w:val="00D36A31"/>
    <w:rsid w:val="00D37436"/>
    <w:rsid w:val="00D37DE9"/>
    <w:rsid w:val="00D4202F"/>
    <w:rsid w:val="00D420CD"/>
    <w:rsid w:val="00D423DE"/>
    <w:rsid w:val="00D431D6"/>
    <w:rsid w:val="00D435FD"/>
    <w:rsid w:val="00D43D6B"/>
    <w:rsid w:val="00D4437B"/>
    <w:rsid w:val="00D447B8"/>
    <w:rsid w:val="00D44BD3"/>
    <w:rsid w:val="00D44C6B"/>
    <w:rsid w:val="00D44CF4"/>
    <w:rsid w:val="00D45239"/>
    <w:rsid w:val="00D4548E"/>
    <w:rsid w:val="00D46105"/>
    <w:rsid w:val="00D467F2"/>
    <w:rsid w:val="00D46C68"/>
    <w:rsid w:val="00D46D9A"/>
    <w:rsid w:val="00D46DA1"/>
    <w:rsid w:val="00D4748B"/>
    <w:rsid w:val="00D47808"/>
    <w:rsid w:val="00D47A86"/>
    <w:rsid w:val="00D47B8E"/>
    <w:rsid w:val="00D50493"/>
    <w:rsid w:val="00D50559"/>
    <w:rsid w:val="00D50854"/>
    <w:rsid w:val="00D50962"/>
    <w:rsid w:val="00D50E02"/>
    <w:rsid w:val="00D50F7B"/>
    <w:rsid w:val="00D51759"/>
    <w:rsid w:val="00D51A79"/>
    <w:rsid w:val="00D5218B"/>
    <w:rsid w:val="00D5234C"/>
    <w:rsid w:val="00D523C3"/>
    <w:rsid w:val="00D52662"/>
    <w:rsid w:val="00D53320"/>
    <w:rsid w:val="00D53996"/>
    <w:rsid w:val="00D53B69"/>
    <w:rsid w:val="00D53C0D"/>
    <w:rsid w:val="00D53DD9"/>
    <w:rsid w:val="00D543CC"/>
    <w:rsid w:val="00D548F2"/>
    <w:rsid w:val="00D568D5"/>
    <w:rsid w:val="00D5708E"/>
    <w:rsid w:val="00D57D2D"/>
    <w:rsid w:val="00D60561"/>
    <w:rsid w:val="00D60F55"/>
    <w:rsid w:val="00D6106B"/>
    <w:rsid w:val="00D61FB2"/>
    <w:rsid w:val="00D621DB"/>
    <w:rsid w:val="00D627E8"/>
    <w:rsid w:val="00D62DA5"/>
    <w:rsid w:val="00D62EAF"/>
    <w:rsid w:val="00D63439"/>
    <w:rsid w:val="00D636DA"/>
    <w:rsid w:val="00D63869"/>
    <w:rsid w:val="00D639C6"/>
    <w:rsid w:val="00D647F7"/>
    <w:rsid w:val="00D65B4D"/>
    <w:rsid w:val="00D65EE9"/>
    <w:rsid w:val="00D65FAE"/>
    <w:rsid w:val="00D66059"/>
    <w:rsid w:val="00D66A92"/>
    <w:rsid w:val="00D66BE3"/>
    <w:rsid w:val="00D67299"/>
    <w:rsid w:val="00D67601"/>
    <w:rsid w:val="00D67B28"/>
    <w:rsid w:val="00D67CBB"/>
    <w:rsid w:val="00D67E91"/>
    <w:rsid w:val="00D70818"/>
    <w:rsid w:val="00D71190"/>
    <w:rsid w:val="00D7124E"/>
    <w:rsid w:val="00D71338"/>
    <w:rsid w:val="00D7136A"/>
    <w:rsid w:val="00D716A6"/>
    <w:rsid w:val="00D719BB"/>
    <w:rsid w:val="00D71CE0"/>
    <w:rsid w:val="00D71D4A"/>
    <w:rsid w:val="00D721AE"/>
    <w:rsid w:val="00D72BDE"/>
    <w:rsid w:val="00D73373"/>
    <w:rsid w:val="00D733A5"/>
    <w:rsid w:val="00D73866"/>
    <w:rsid w:val="00D73BDB"/>
    <w:rsid w:val="00D74192"/>
    <w:rsid w:val="00D75251"/>
    <w:rsid w:val="00D75577"/>
    <w:rsid w:val="00D75A2D"/>
    <w:rsid w:val="00D77245"/>
    <w:rsid w:val="00D7730A"/>
    <w:rsid w:val="00D77B3A"/>
    <w:rsid w:val="00D80797"/>
    <w:rsid w:val="00D80814"/>
    <w:rsid w:val="00D80F91"/>
    <w:rsid w:val="00D81599"/>
    <w:rsid w:val="00D81723"/>
    <w:rsid w:val="00D81BA9"/>
    <w:rsid w:val="00D81BE2"/>
    <w:rsid w:val="00D825C6"/>
    <w:rsid w:val="00D85693"/>
    <w:rsid w:val="00D858F7"/>
    <w:rsid w:val="00D85A29"/>
    <w:rsid w:val="00D85AD4"/>
    <w:rsid w:val="00D867AA"/>
    <w:rsid w:val="00D86807"/>
    <w:rsid w:val="00D87155"/>
    <w:rsid w:val="00D87389"/>
    <w:rsid w:val="00D876CE"/>
    <w:rsid w:val="00D90113"/>
    <w:rsid w:val="00D90CB1"/>
    <w:rsid w:val="00D90F82"/>
    <w:rsid w:val="00D910A6"/>
    <w:rsid w:val="00D9157D"/>
    <w:rsid w:val="00D91A03"/>
    <w:rsid w:val="00D91A19"/>
    <w:rsid w:val="00D91A31"/>
    <w:rsid w:val="00D91EEC"/>
    <w:rsid w:val="00D92BC0"/>
    <w:rsid w:val="00D92FD9"/>
    <w:rsid w:val="00D930B8"/>
    <w:rsid w:val="00D93721"/>
    <w:rsid w:val="00D93CA6"/>
    <w:rsid w:val="00D94546"/>
    <w:rsid w:val="00D9467F"/>
    <w:rsid w:val="00D955DF"/>
    <w:rsid w:val="00D95A83"/>
    <w:rsid w:val="00D96830"/>
    <w:rsid w:val="00D975BC"/>
    <w:rsid w:val="00D97A66"/>
    <w:rsid w:val="00D97E54"/>
    <w:rsid w:val="00DA034F"/>
    <w:rsid w:val="00DA1172"/>
    <w:rsid w:val="00DA13F1"/>
    <w:rsid w:val="00DA1500"/>
    <w:rsid w:val="00DA178F"/>
    <w:rsid w:val="00DA1B60"/>
    <w:rsid w:val="00DA26BA"/>
    <w:rsid w:val="00DA270B"/>
    <w:rsid w:val="00DA2D8F"/>
    <w:rsid w:val="00DA2EC3"/>
    <w:rsid w:val="00DA2FE2"/>
    <w:rsid w:val="00DA3582"/>
    <w:rsid w:val="00DA36FE"/>
    <w:rsid w:val="00DA3A8E"/>
    <w:rsid w:val="00DA3B91"/>
    <w:rsid w:val="00DA44F1"/>
    <w:rsid w:val="00DA5924"/>
    <w:rsid w:val="00DA611C"/>
    <w:rsid w:val="00DA6365"/>
    <w:rsid w:val="00DA6818"/>
    <w:rsid w:val="00DA6BF5"/>
    <w:rsid w:val="00DA700E"/>
    <w:rsid w:val="00DA7084"/>
    <w:rsid w:val="00DB01F4"/>
    <w:rsid w:val="00DB06EF"/>
    <w:rsid w:val="00DB1161"/>
    <w:rsid w:val="00DB2061"/>
    <w:rsid w:val="00DB28DE"/>
    <w:rsid w:val="00DB2ECA"/>
    <w:rsid w:val="00DB2F0A"/>
    <w:rsid w:val="00DB3389"/>
    <w:rsid w:val="00DB384C"/>
    <w:rsid w:val="00DB3B2C"/>
    <w:rsid w:val="00DB3B5B"/>
    <w:rsid w:val="00DB3DB6"/>
    <w:rsid w:val="00DB3E90"/>
    <w:rsid w:val="00DB46F5"/>
    <w:rsid w:val="00DB4ED7"/>
    <w:rsid w:val="00DB618B"/>
    <w:rsid w:val="00DB6924"/>
    <w:rsid w:val="00DB6B1B"/>
    <w:rsid w:val="00DB7402"/>
    <w:rsid w:val="00DB7631"/>
    <w:rsid w:val="00DB79FD"/>
    <w:rsid w:val="00DB7C9F"/>
    <w:rsid w:val="00DB7D46"/>
    <w:rsid w:val="00DC0303"/>
    <w:rsid w:val="00DC06C0"/>
    <w:rsid w:val="00DC07ED"/>
    <w:rsid w:val="00DC09CD"/>
    <w:rsid w:val="00DC10C3"/>
    <w:rsid w:val="00DC134A"/>
    <w:rsid w:val="00DC1A06"/>
    <w:rsid w:val="00DC1BEA"/>
    <w:rsid w:val="00DC1D96"/>
    <w:rsid w:val="00DC27F6"/>
    <w:rsid w:val="00DC2EB2"/>
    <w:rsid w:val="00DC3F68"/>
    <w:rsid w:val="00DC43B1"/>
    <w:rsid w:val="00DC48D0"/>
    <w:rsid w:val="00DC5197"/>
    <w:rsid w:val="00DC6BB7"/>
    <w:rsid w:val="00DC7212"/>
    <w:rsid w:val="00DD0416"/>
    <w:rsid w:val="00DD062A"/>
    <w:rsid w:val="00DD10BA"/>
    <w:rsid w:val="00DD17FC"/>
    <w:rsid w:val="00DD1833"/>
    <w:rsid w:val="00DD1C03"/>
    <w:rsid w:val="00DD2A3A"/>
    <w:rsid w:val="00DD399E"/>
    <w:rsid w:val="00DD3DFE"/>
    <w:rsid w:val="00DD3E02"/>
    <w:rsid w:val="00DD3E5A"/>
    <w:rsid w:val="00DD49F6"/>
    <w:rsid w:val="00DD49F9"/>
    <w:rsid w:val="00DD5650"/>
    <w:rsid w:val="00DD579C"/>
    <w:rsid w:val="00DD57EA"/>
    <w:rsid w:val="00DD62E8"/>
    <w:rsid w:val="00DD7280"/>
    <w:rsid w:val="00DD7407"/>
    <w:rsid w:val="00DD77BD"/>
    <w:rsid w:val="00DE01F1"/>
    <w:rsid w:val="00DE0D82"/>
    <w:rsid w:val="00DE0EB1"/>
    <w:rsid w:val="00DE1A97"/>
    <w:rsid w:val="00DE1AAD"/>
    <w:rsid w:val="00DE3768"/>
    <w:rsid w:val="00DE3DD1"/>
    <w:rsid w:val="00DE43B1"/>
    <w:rsid w:val="00DE4737"/>
    <w:rsid w:val="00DE4AD6"/>
    <w:rsid w:val="00DE4B15"/>
    <w:rsid w:val="00DE4FFC"/>
    <w:rsid w:val="00DE507C"/>
    <w:rsid w:val="00DE5BD6"/>
    <w:rsid w:val="00DE5D54"/>
    <w:rsid w:val="00DE693A"/>
    <w:rsid w:val="00DE695C"/>
    <w:rsid w:val="00DE6C1C"/>
    <w:rsid w:val="00DE713B"/>
    <w:rsid w:val="00DE769D"/>
    <w:rsid w:val="00DF0AAB"/>
    <w:rsid w:val="00DF0CA4"/>
    <w:rsid w:val="00DF12D7"/>
    <w:rsid w:val="00DF1CD7"/>
    <w:rsid w:val="00DF1F9B"/>
    <w:rsid w:val="00DF3B5B"/>
    <w:rsid w:val="00DF405D"/>
    <w:rsid w:val="00DF4C6C"/>
    <w:rsid w:val="00DF5C82"/>
    <w:rsid w:val="00DF6275"/>
    <w:rsid w:val="00DF70FD"/>
    <w:rsid w:val="00DF7560"/>
    <w:rsid w:val="00DF76EB"/>
    <w:rsid w:val="00DF7A02"/>
    <w:rsid w:val="00DF7A1F"/>
    <w:rsid w:val="00DF7C6D"/>
    <w:rsid w:val="00E00965"/>
    <w:rsid w:val="00E00E6B"/>
    <w:rsid w:val="00E011B9"/>
    <w:rsid w:val="00E01F44"/>
    <w:rsid w:val="00E0213D"/>
    <w:rsid w:val="00E02541"/>
    <w:rsid w:val="00E0273D"/>
    <w:rsid w:val="00E03AE5"/>
    <w:rsid w:val="00E04978"/>
    <w:rsid w:val="00E04EB3"/>
    <w:rsid w:val="00E04FEC"/>
    <w:rsid w:val="00E0553F"/>
    <w:rsid w:val="00E05A47"/>
    <w:rsid w:val="00E062AD"/>
    <w:rsid w:val="00E065FD"/>
    <w:rsid w:val="00E104BE"/>
    <w:rsid w:val="00E10961"/>
    <w:rsid w:val="00E10DA6"/>
    <w:rsid w:val="00E11057"/>
    <w:rsid w:val="00E1161A"/>
    <w:rsid w:val="00E1269B"/>
    <w:rsid w:val="00E1312F"/>
    <w:rsid w:val="00E134F2"/>
    <w:rsid w:val="00E13D5D"/>
    <w:rsid w:val="00E13E21"/>
    <w:rsid w:val="00E140AF"/>
    <w:rsid w:val="00E14418"/>
    <w:rsid w:val="00E14966"/>
    <w:rsid w:val="00E14DDA"/>
    <w:rsid w:val="00E1589F"/>
    <w:rsid w:val="00E15F22"/>
    <w:rsid w:val="00E16886"/>
    <w:rsid w:val="00E169E5"/>
    <w:rsid w:val="00E16AA9"/>
    <w:rsid w:val="00E16CD5"/>
    <w:rsid w:val="00E16DAA"/>
    <w:rsid w:val="00E17072"/>
    <w:rsid w:val="00E173B6"/>
    <w:rsid w:val="00E17518"/>
    <w:rsid w:val="00E176E3"/>
    <w:rsid w:val="00E1777D"/>
    <w:rsid w:val="00E17E05"/>
    <w:rsid w:val="00E200AF"/>
    <w:rsid w:val="00E20477"/>
    <w:rsid w:val="00E20C21"/>
    <w:rsid w:val="00E20DD1"/>
    <w:rsid w:val="00E20F59"/>
    <w:rsid w:val="00E215BE"/>
    <w:rsid w:val="00E2174A"/>
    <w:rsid w:val="00E219C8"/>
    <w:rsid w:val="00E219D8"/>
    <w:rsid w:val="00E2239B"/>
    <w:rsid w:val="00E2243F"/>
    <w:rsid w:val="00E226DE"/>
    <w:rsid w:val="00E2289E"/>
    <w:rsid w:val="00E22DCE"/>
    <w:rsid w:val="00E231B5"/>
    <w:rsid w:val="00E236DD"/>
    <w:rsid w:val="00E24CC7"/>
    <w:rsid w:val="00E2530A"/>
    <w:rsid w:val="00E257B5"/>
    <w:rsid w:val="00E25815"/>
    <w:rsid w:val="00E25D7D"/>
    <w:rsid w:val="00E25FAC"/>
    <w:rsid w:val="00E263F0"/>
    <w:rsid w:val="00E2641F"/>
    <w:rsid w:val="00E267C7"/>
    <w:rsid w:val="00E27167"/>
    <w:rsid w:val="00E272C2"/>
    <w:rsid w:val="00E27441"/>
    <w:rsid w:val="00E27A21"/>
    <w:rsid w:val="00E27A71"/>
    <w:rsid w:val="00E306EA"/>
    <w:rsid w:val="00E32312"/>
    <w:rsid w:val="00E32375"/>
    <w:rsid w:val="00E3290B"/>
    <w:rsid w:val="00E332FE"/>
    <w:rsid w:val="00E34009"/>
    <w:rsid w:val="00E34510"/>
    <w:rsid w:val="00E34D05"/>
    <w:rsid w:val="00E34E0C"/>
    <w:rsid w:val="00E3596F"/>
    <w:rsid w:val="00E3640D"/>
    <w:rsid w:val="00E3662B"/>
    <w:rsid w:val="00E401D2"/>
    <w:rsid w:val="00E402D7"/>
    <w:rsid w:val="00E410E6"/>
    <w:rsid w:val="00E41284"/>
    <w:rsid w:val="00E4156B"/>
    <w:rsid w:val="00E420F3"/>
    <w:rsid w:val="00E42E3C"/>
    <w:rsid w:val="00E4346F"/>
    <w:rsid w:val="00E436BD"/>
    <w:rsid w:val="00E43DE2"/>
    <w:rsid w:val="00E448E4"/>
    <w:rsid w:val="00E44A79"/>
    <w:rsid w:val="00E44D25"/>
    <w:rsid w:val="00E44FFD"/>
    <w:rsid w:val="00E450E5"/>
    <w:rsid w:val="00E458E3"/>
    <w:rsid w:val="00E4692C"/>
    <w:rsid w:val="00E47475"/>
    <w:rsid w:val="00E47584"/>
    <w:rsid w:val="00E47A50"/>
    <w:rsid w:val="00E47B0E"/>
    <w:rsid w:val="00E5039C"/>
    <w:rsid w:val="00E50515"/>
    <w:rsid w:val="00E513A5"/>
    <w:rsid w:val="00E51C07"/>
    <w:rsid w:val="00E5218D"/>
    <w:rsid w:val="00E53278"/>
    <w:rsid w:val="00E5368B"/>
    <w:rsid w:val="00E5368E"/>
    <w:rsid w:val="00E53D14"/>
    <w:rsid w:val="00E54255"/>
    <w:rsid w:val="00E5437E"/>
    <w:rsid w:val="00E544AD"/>
    <w:rsid w:val="00E5478E"/>
    <w:rsid w:val="00E548BC"/>
    <w:rsid w:val="00E54913"/>
    <w:rsid w:val="00E54CB6"/>
    <w:rsid w:val="00E5510B"/>
    <w:rsid w:val="00E56892"/>
    <w:rsid w:val="00E56B7C"/>
    <w:rsid w:val="00E56CB4"/>
    <w:rsid w:val="00E57D9A"/>
    <w:rsid w:val="00E6013A"/>
    <w:rsid w:val="00E611DD"/>
    <w:rsid w:val="00E620F4"/>
    <w:rsid w:val="00E62C9D"/>
    <w:rsid w:val="00E63917"/>
    <w:rsid w:val="00E63F75"/>
    <w:rsid w:val="00E640D3"/>
    <w:rsid w:val="00E65702"/>
    <w:rsid w:val="00E65EC3"/>
    <w:rsid w:val="00E665BC"/>
    <w:rsid w:val="00E66A93"/>
    <w:rsid w:val="00E67E5B"/>
    <w:rsid w:val="00E70206"/>
    <w:rsid w:val="00E7098E"/>
    <w:rsid w:val="00E70C9D"/>
    <w:rsid w:val="00E7106F"/>
    <w:rsid w:val="00E711DF"/>
    <w:rsid w:val="00E7152D"/>
    <w:rsid w:val="00E7162A"/>
    <w:rsid w:val="00E71AE3"/>
    <w:rsid w:val="00E71C69"/>
    <w:rsid w:val="00E71CCE"/>
    <w:rsid w:val="00E71E1F"/>
    <w:rsid w:val="00E71E21"/>
    <w:rsid w:val="00E72BB1"/>
    <w:rsid w:val="00E72C52"/>
    <w:rsid w:val="00E72F11"/>
    <w:rsid w:val="00E73A4D"/>
    <w:rsid w:val="00E73B3F"/>
    <w:rsid w:val="00E73F91"/>
    <w:rsid w:val="00E7425D"/>
    <w:rsid w:val="00E74427"/>
    <w:rsid w:val="00E74C68"/>
    <w:rsid w:val="00E74F39"/>
    <w:rsid w:val="00E75194"/>
    <w:rsid w:val="00E75EDD"/>
    <w:rsid w:val="00E765C6"/>
    <w:rsid w:val="00E76C43"/>
    <w:rsid w:val="00E76C6E"/>
    <w:rsid w:val="00E777DD"/>
    <w:rsid w:val="00E77C4C"/>
    <w:rsid w:val="00E77CB7"/>
    <w:rsid w:val="00E77FDD"/>
    <w:rsid w:val="00E80761"/>
    <w:rsid w:val="00E814BD"/>
    <w:rsid w:val="00E81785"/>
    <w:rsid w:val="00E828D0"/>
    <w:rsid w:val="00E82FBD"/>
    <w:rsid w:val="00E83264"/>
    <w:rsid w:val="00E8388E"/>
    <w:rsid w:val="00E83F99"/>
    <w:rsid w:val="00E84092"/>
    <w:rsid w:val="00E84EF4"/>
    <w:rsid w:val="00E850BA"/>
    <w:rsid w:val="00E85965"/>
    <w:rsid w:val="00E85E5B"/>
    <w:rsid w:val="00E85E9C"/>
    <w:rsid w:val="00E86CA6"/>
    <w:rsid w:val="00E86F0D"/>
    <w:rsid w:val="00E8734F"/>
    <w:rsid w:val="00E87571"/>
    <w:rsid w:val="00E8767D"/>
    <w:rsid w:val="00E87735"/>
    <w:rsid w:val="00E87FB4"/>
    <w:rsid w:val="00E90016"/>
    <w:rsid w:val="00E907C0"/>
    <w:rsid w:val="00E915E8"/>
    <w:rsid w:val="00E91E60"/>
    <w:rsid w:val="00E91F38"/>
    <w:rsid w:val="00E9218C"/>
    <w:rsid w:val="00E923A3"/>
    <w:rsid w:val="00E92771"/>
    <w:rsid w:val="00E92C46"/>
    <w:rsid w:val="00E930D0"/>
    <w:rsid w:val="00E93691"/>
    <w:rsid w:val="00E93795"/>
    <w:rsid w:val="00E95C81"/>
    <w:rsid w:val="00E95F24"/>
    <w:rsid w:val="00E966FD"/>
    <w:rsid w:val="00E96DD1"/>
    <w:rsid w:val="00E96F5F"/>
    <w:rsid w:val="00E97708"/>
    <w:rsid w:val="00E979D5"/>
    <w:rsid w:val="00E97F21"/>
    <w:rsid w:val="00E97FB1"/>
    <w:rsid w:val="00EA011C"/>
    <w:rsid w:val="00EA081C"/>
    <w:rsid w:val="00EA082B"/>
    <w:rsid w:val="00EA0FB8"/>
    <w:rsid w:val="00EA12F7"/>
    <w:rsid w:val="00EA1555"/>
    <w:rsid w:val="00EA159D"/>
    <w:rsid w:val="00EA199E"/>
    <w:rsid w:val="00EA30C7"/>
    <w:rsid w:val="00EA457D"/>
    <w:rsid w:val="00EA47C5"/>
    <w:rsid w:val="00EA5EF0"/>
    <w:rsid w:val="00EA5F1A"/>
    <w:rsid w:val="00EA5F26"/>
    <w:rsid w:val="00EA62C0"/>
    <w:rsid w:val="00EA79E4"/>
    <w:rsid w:val="00EA7B76"/>
    <w:rsid w:val="00EB053E"/>
    <w:rsid w:val="00EB11C5"/>
    <w:rsid w:val="00EB1E0B"/>
    <w:rsid w:val="00EB2374"/>
    <w:rsid w:val="00EB2645"/>
    <w:rsid w:val="00EB2906"/>
    <w:rsid w:val="00EB3FB6"/>
    <w:rsid w:val="00EB411F"/>
    <w:rsid w:val="00EB416C"/>
    <w:rsid w:val="00EB46B3"/>
    <w:rsid w:val="00EB52E8"/>
    <w:rsid w:val="00EB5750"/>
    <w:rsid w:val="00EB5A77"/>
    <w:rsid w:val="00EB5BB6"/>
    <w:rsid w:val="00EB62FE"/>
    <w:rsid w:val="00EB6828"/>
    <w:rsid w:val="00EB6A47"/>
    <w:rsid w:val="00EB6AAA"/>
    <w:rsid w:val="00EB6B5E"/>
    <w:rsid w:val="00EB732E"/>
    <w:rsid w:val="00EB7A2F"/>
    <w:rsid w:val="00EC03BB"/>
    <w:rsid w:val="00EC09CE"/>
    <w:rsid w:val="00EC0B81"/>
    <w:rsid w:val="00EC0DB0"/>
    <w:rsid w:val="00EC0E29"/>
    <w:rsid w:val="00EC2250"/>
    <w:rsid w:val="00EC284D"/>
    <w:rsid w:val="00EC2AAF"/>
    <w:rsid w:val="00EC36ED"/>
    <w:rsid w:val="00EC3831"/>
    <w:rsid w:val="00EC3E8A"/>
    <w:rsid w:val="00EC4018"/>
    <w:rsid w:val="00EC5335"/>
    <w:rsid w:val="00EC53E4"/>
    <w:rsid w:val="00EC55FF"/>
    <w:rsid w:val="00EC5994"/>
    <w:rsid w:val="00EC5A39"/>
    <w:rsid w:val="00EC60F7"/>
    <w:rsid w:val="00EC75FC"/>
    <w:rsid w:val="00EC7B08"/>
    <w:rsid w:val="00ED0068"/>
    <w:rsid w:val="00ED0DFA"/>
    <w:rsid w:val="00ED1016"/>
    <w:rsid w:val="00ED1207"/>
    <w:rsid w:val="00ED20CD"/>
    <w:rsid w:val="00ED42F7"/>
    <w:rsid w:val="00ED4309"/>
    <w:rsid w:val="00ED430E"/>
    <w:rsid w:val="00ED50DD"/>
    <w:rsid w:val="00ED58CE"/>
    <w:rsid w:val="00ED5AEA"/>
    <w:rsid w:val="00ED5FB4"/>
    <w:rsid w:val="00ED6373"/>
    <w:rsid w:val="00ED6EDB"/>
    <w:rsid w:val="00ED7B44"/>
    <w:rsid w:val="00ED7F97"/>
    <w:rsid w:val="00EE0697"/>
    <w:rsid w:val="00EE0AA7"/>
    <w:rsid w:val="00EE0B38"/>
    <w:rsid w:val="00EE0DA7"/>
    <w:rsid w:val="00EE0F65"/>
    <w:rsid w:val="00EE27F8"/>
    <w:rsid w:val="00EE2B21"/>
    <w:rsid w:val="00EE3129"/>
    <w:rsid w:val="00EE3283"/>
    <w:rsid w:val="00EE335A"/>
    <w:rsid w:val="00EE36DF"/>
    <w:rsid w:val="00EE3B18"/>
    <w:rsid w:val="00EE4451"/>
    <w:rsid w:val="00EE449C"/>
    <w:rsid w:val="00EE44EE"/>
    <w:rsid w:val="00EE4659"/>
    <w:rsid w:val="00EE47B8"/>
    <w:rsid w:val="00EE486C"/>
    <w:rsid w:val="00EE6489"/>
    <w:rsid w:val="00EE64E4"/>
    <w:rsid w:val="00EE6EED"/>
    <w:rsid w:val="00EF07BD"/>
    <w:rsid w:val="00EF0DCD"/>
    <w:rsid w:val="00EF1149"/>
    <w:rsid w:val="00EF2866"/>
    <w:rsid w:val="00EF2A03"/>
    <w:rsid w:val="00EF327A"/>
    <w:rsid w:val="00EF3550"/>
    <w:rsid w:val="00EF3B7E"/>
    <w:rsid w:val="00EF3DC7"/>
    <w:rsid w:val="00EF3DF0"/>
    <w:rsid w:val="00EF44AB"/>
    <w:rsid w:val="00EF48BD"/>
    <w:rsid w:val="00EF5055"/>
    <w:rsid w:val="00EF5B80"/>
    <w:rsid w:val="00EF5C44"/>
    <w:rsid w:val="00EF5DFE"/>
    <w:rsid w:val="00EF69A7"/>
    <w:rsid w:val="00EF7421"/>
    <w:rsid w:val="00EF7523"/>
    <w:rsid w:val="00EF7804"/>
    <w:rsid w:val="00EF7C2C"/>
    <w:rsid w:val="00EF7FEB"/>
    <w:rsid w:val="00F003C9"/>
    <w:rsid w:val="00F00DB9"/>
    <w:rsid w:val="00F0160C"/>
    <w:rsid w:val="00F01A47"/>
    <w:rsid w:val="00F023F9"/>
    <w:rsid w:val="00F0581A"/>
    <w:rsid w:val="00F05D67"/>
    <w:rsid w:val="00F06B34"/>
    <w:rsid w:val="00F06D07"/>
    <w:rsid w:val="00F06EF0"/>
    <w:rsid w:val="00F10930"/>
    <w:rsid w:val="00F1140B"/>
    <w:rsid w:val="00F11BE1"/>
    <w:rsid w:val="00F12672"/>
    <w:rsid w:val="00F12E7A"/>
    <w:rsid w:val="00F1303E"/>
    <w:rsid w:val="00F131A9"/>
    <w:rsid w:val="00F13FEA"/>
    <w:rsid w:val="00F14999"/>
    <w:rsid w:val="00F14E00"/>
    <w:rsid w:val="00F16257"/>
    <w:rsid w:val="00F166A5"/>
    <w:rsid w:val="00F16B71"/>
    <w:rsid w:val="00F16C58"/>
    <w:rsid w:val="00F179B6"/>
    <w:rsid w:val="00F20744"/>
    <w:rsid w:val="00F20A3E"/>
    <w:rsid w:val="00F21166"/>
    <w:rsid w:val="00F211E0"/>
    <w:rsid w:val="00F222CD"/>
    <w:rsid w:val="00F22B73"/>
    <w:rsid w:val="00F22EA7"/>
    <w:rsid w:val="00F232CE"/>
    <w:rsid w:val="00F237C5"/>
    <w:rsid w:val="00F23E23"/>
    <w:rsid w:val="00F23F74"/>
    <w:rsid w:val="00F24094"/>
    <w:rsid w:val="00F24293"/>
    <w:rsid w:val="00F24602"/>
    <w:rsid w:val="00F24941"/>
    <w:rsid w:val="00F253F9"/>
    <w:rsid w:val="00F26307"/>
    <w:rsid w:val="00F267CD"/>
    <w:rsid w:val="00F267F3"/>
    <w:rsid w:val="00F26EF9"/>
    <w:rsid w:val="00F273F6"/>
    <w:rsid w:val="00F27D5A"/>
    <w:rsid w:val="00F30975"/>
    <w:rsid w:val="00F31AA8"/>
    <w:rsid w:val="00F31F75"/>
    <w:rsid w:val="00F325D5"/>
    <w:rsid w:val="00F3291F"/>
    <w:rsid w:val="00F32B07"/>
    <w:rsid w:val="00F33010"/>
    <w:rsid w:val="00F33874"/>
    <w:rsid w:val="00F344BF"/>
    <w:rsid w:val="00F353A6"/>
    <w:rsid w:val="00F356CA"/>
    <w:rsid w:val="00F35881"/>
    <w:rsid w:val="00F35A5B"/>
    <w:rsid w:val="00F36234"/>
    <w:rsid w:val="00F36255"/>
    <w:rsid w:val="00F37A2D"/>
    <w:rsid w:val="00F37AB4"/>
    <w:rsid w:val="00F37D0C"/>
    <w:rsid w:val="00F37F40"/>
    <w:rsid w:val="00F40268"/>
    <w:rsid w:val="00F4048B"/>
    <w:rsid w:val="00F4071A"/>
    <w:rsid w:val="00F40F53"/>
    <w:rsid w:val="00F428B7"/>
    <w:rsid w:val="00F42C1A"/>
    <w:rsid w:val="00F43C57"/>
    <w:rsid w:val="00F43C98"/>
    <w:rsid w:val="00F43E42"/>
    <w:rsid w:val="00F4447C"/>
    <w:rsid w:val="00F44853"/>
    <w:rsid w:val="00F44919"/>
    <w:rsid w:val="00F44A0D"/>
    <w:rsid w:val="00F44A49"/>
    <w:rsid w:val="00F44A8E"/>
    <w:rsid w:val="00F44E8C"/>
    <w:rsid w:val="00F4500F"/>
    <w:rsid w:val="00F46203"/>
    <w:rsid w:val="00F462AA"/>
    <w:rsid w:val="00F463E1"/>
    <w:rsid w:val="00F46E74"/>
    <w:rsid w:val="00F474E0"/>
    <w:rsid w:val="00F47B82"/>
    <w:rsid w:val="00F47FB5"/>
    <w:rsid w:val="00F509DA"/>
    <w:rsid w:val="00F5101A"/>
    <w:rsid w:val="00F5149B"/>
    <w:rsid w:val="00F51891"/>
    <w:rsid w:val="00F5270A"/>
    <w:rsid w:val="00F52A24"/>
    <w:rsid w:val="00F52DB8"/>
    <w:rsid w:val="00F538DE"/>
    <w:rsid w:val="00F56629"/>
    <w:rsid w:val="00F57106"/>
    <w:rsid w:val="00F57308"/>
    <w:rsid w:val="00F579EB"/>
    <w:rsid w:val="00F57BEC"/>
    <w:rsid w:val="00F57C82"/>
    <w:rsid w:val="00F57F3F"/>
    <w:rsid w:val="00F57F8B"/>
    <w:rsid w:val="00F6017C"/>
    <w:rsid w:val="00F60DD4"/>
    <w:rsid w:val="00F60E55"/>
    <w:rsid w:val="00F61C58"/>
    <w:rsid w:val="00F62414"/>
    <w:rsid w:val="00F6248E"/>
    <w:rsid w:val="00F63DD9"/>
    <w:rsid w:val="00F654CA"/>
    <w:rsid w:val="00F661D3"/>
    <w:rsid w:val="00F66542"/>
    <w:rsid w:val="00F667E5"/>
    <w:rsid w:val="00F668A7"/>
    <w:rsid w:val="00F7048F"/>
    <w:rsid w:val="00F70A59"/>
    <w:rsid w:val="00F70C15"/>
    <w:rsid w:val="00F70D0E"/>
    <w:rsid w:val="00F71EEE"/>
    <w:rsid w:val="00F72B63"/>
    <w:rsid w:val="00F72DA8"/>
    <w:rsid w:val="00F73419"/>
    <w:rsid w:val="00F73787"/>
    <w:rsid w:val="00F739A9"/>
    <w:rsid w:val="00F73ACC"/>
    <w:rsid w:val="00F74266"/>
    <w:rsid w:val="00F746B9"/>
    <w:rsid w:val="00F747E8"/>
    <w:rsid w:val="00F748BF"/>
    <w:rsid w:val="00F74F3C"/>
    <w:rsid w:val="00F754EA"/>
    <w:rsid w:val="00F75BE5"/>
    <w:rsid w:val="00F76013"/>
    <w:rsid w:val="00F76F60"/>
    <w:rsid w:val="00F77D06"/>
    <w:rsid w:val="00F77FA2"/>
    <w:rsid w:val="00F80B08"/>
    <w:rsid w:val="00F80D78"/>
    <w:rsid w:val="00F81DD2"/>
    <w:rsid w:val="00F8259B"/>
    <w:rsid w:val="00F82A21"/>
    <w:rsid w:val="00F832CD"/>
    <w:rsid w:val="00F8359A"/>
    <w:rsid w:val="00F83C5C"/>
    <w:rsid w:val="00F83E42"/>
    <w:rsid w:val="00F840CC"/>
    <w:rsid w:val="00F8506D"/>
    <w:rsid w:val="00F85408"/>
    <w:rsid w:val="00F85468"/>
    <w:rsid w:val="00F8555A"/>
    <w:rsid w:val="00F8556F"/>
    <w:rsid w:val="00F85FA8"/>
    <w:rsid w:val="00F8657F"/>
    <w:rsid w:val="00F86815"/>
    <w:rsid w:val="00F86A14"/>
    <w:rsid w:val="00F86B59"/>
    <w:rsid w:val="00F86BA5"/>
    <w:rsid w:val="00F8783A"/>
    <w:rsid w:val="00F87F8C"/>
    <w:rsid w:val="00F87FF0"/>
    <w:rsid w:val="00F91278"/>
    <w:rsid w:val="00F91E15"/>
    <w:rsid w:val="00F92093"/>
    <w:rsid w:val="00F92478"/>
    <w:rsid w:val="00F92A1C"/>
    <w:rsid w:val="00F92A5C"/>
    <w:rsid w:val="00F92EA8"/>
    <w:rsid w:val="00F932F2"/>
    <w:rsid w:val="00F93369"/>
    <w:rsid w:val="00F936BE"/>
    <w:rsid w:val="00F947E8"/>
    <w:rsid w:val="00F95C68"/>
    <w:rsid w:val="00F95D4D"/>
    <w:rsid w:val="00F95E65"/>
    <w:rsid w:val="00F95EA1"/>
    <w:rsid w:val="00F95EAD"/>
    <w:rsid w:val="00F963CF"/>
    <w:rsid w:val="00F96C60"/>
    <w:rsid w:val="00F9756F"/>
    <w:rsid w:val="00FA0298"/>
    <w:rsid w:val="00FA0962"/>
    <w:rsid w:val="00FA225D"/>
    <w:rsid w:val="00FA2578"/>
    <w:rsid w:val="00FA2D57"/>
    <w:rsid w:val="00FA39D5"/>
    <w:rsid w:val="00FA4205"/>
    <w:rsid w:val="00FA42AD"/>
    <w:rsid w:val="00FA4431"/>
    <w:rsid w:val="00FA4779"/>
    <w:rsid w:val="00FA4E07"/>
    <w:rsid w:val="00FA4E88"/>
    <w:rsid w:val="00FA4E96"/>
    <w:rsid w:val="00FA5B77"/>
    <w:rsid w:val="00FA6989"/>
    <w:rsid w:val="00FA6ACE"/>
    <w:rsid w:val="00FA6B25"/>
    <w:rsid w:val="00FA6EBB"/>
    <w:rsid w:val="00FA7393"/>
    <w:rsid w:val="00FA7B9D"/>
    <w:rsid w:val="00FB000B"/>
    <w:rsid w:val="00FB024B"/>
    <w:rsid w:val="00FB05F2"/>
    <w:rsid w:val="00FB0B76"/>
    <w:rsid w:val="00FB0B77"/>
    <w:rsid w:val="00FB0C99"/>
    <w:rsid w:val="00FB12E0"/>
    <w:rsid w:val="00FB2510"/>
    <w:rsid w:val="00FB2D74"/>
    <w:rsid w:val="00FB307C"/>
    <w:rsid w:val="00FB3180"/>
    <w:rsid w:val="00FB45D0"/>
    <w:rsid w:val="00FB5507"/>
    <w:rsid w:val="00FB56B2"/>
    <w:rsid w:val="00FB6031"/>
    <w:rsid w:val="00FB61E5"/>
    <w:rsid w:val="00FB64FA"/>
    <w:rsid w:val="00FB6AB4"/>
    <w:rsid w:val="00FB6BBF"/>
    <w:rsid w:val="00FB7016"/>
    <w:rsid w:val="00FC002B"/>
    <w:rsid w:val="00FC077E"/>
    <w:rsid w:val="00FC1508"/>
    <w:rsid w:val="00FC1A14"/>
    <w:rsid w:val="00FC1A25"/>
    <w:rsid w:val="00FC1BD0"/>
    <w:rsid w:val="00FC228A"/>
    <w:rsid w:val="00FC2A04"/>
    <w:rsid w:val="00FC3606"/>
    <w:rsid w:val="00FC39B6"/>
    <w:rsid w:val="00FC3A04"/>
    <w:rsid w:val="00FC3C79"/>
    <w:rsid w:val="00FC4296"/>
    <w:rsid w:val="00FC5FCA"/>
    <w:rsid w:val="00FC6DB0"/>
    <w:rsid w:val="00FC70AE"/>
    <w:rsid w:val="00FC72E9"/>
    <w:rsid w:val="00FC76C5"/>
    <w:rsid w:val="00FC790F"/>
    <w:rsid w:val="00FC7AFC"/>
    <w:rsid w:val="00FC7CCA"/>
    <w:rsid w:val="00FD06D0"/>
    <w:rsid w:val="00FD0769"/>
    <w:rsid w:val="00FD17DB"/>
    <w:rsid w:val="00FD1AA9"/>
    <w:rsid w:val="00FD1C84"/>
    <w:rsid w:val="00FD1D69"/>
    <w:rsid w:val="00FD2C11"/>
    <w:rsid w:val="00FD2D1F"/>
    <w:rsid w:val="00FD2E5F"/>
    <w:rsid w:val="00FD38CD"/>
    <w:rsid w:val="00FD3A31"/>
    <w:rsid w:val="00FD44E7"/>
    <w:rsid w:val="00FD4746"/>
    <w:rsid w:val="00FD57E3"/>
    <w:rsid w:val="00FD5C28"/>
    <w:rsid w:val="00FD60AE"/>
    <w:rsid w:val="00FD6DD0"/>
    <w:rsid w:val="00FD71B1"/>
    <w:rsid w:val="00FD7535"/>
    <w:rsid w:val="00FD7857"/>
    <w:rsid w:val="00FD7BCB"/>
    <w:rsid w:val="00FE0756"/>
    <w:rsid w:val="00FE0FE7"/>
    <w:rsid w:val="00FE1241"/>
    <w:rsid w:val="00FE13BC"/>
    <w:rsid w:val="00FE16EA"/>
    <w:rsid w:val="00FE2CBB"/>
    <w:rsid w:val="00FE32D1"/>
    <w:rsid w:val="00FE3504"/>
    <w:rsid w:val="00FE3989"/>
    <w:rsid w:val="00FE3DB8"/>
    <w:rsid w:val="00FE4024"/>
    <w:rsid w:val="00FE423B"/>
    <w:rsid w:val="00FE46B3"/>
    <w:rsid w:val="00FE48FC"/>
    <w:rsid w:val="00FE4F3A"/>
    <w:rsid w:val="00FE4F40"/>
    <w:rsid w:val="00FE53A5"/>
    <w:rsid w:val="00FE565F"/>
    <w:rsid w:val="00FE61ED"/>
    <w:rsid w:val="00FE640A"/>
    <w:rsid w:val="00FE6896"/>
    <w:rsid w:val="00FE6ADF"/>
    <w:rsid w:val="00FE6CB1"/>
    <w:rsid w:val="00FE7950"/>
    <w:rsid w:val="00FE7B9C"/>
    <w:rsid w:val="00FE7BFD"/>
    <w:rsid w:val="00FE7FF6"/>
    <w:rsid w:val="00FF04C6"/>
    <w:rsid w:val="00FF0597"/>
    <w:rsid w:val="00FF0DE4"/>
    <w:rsid w:val="00FF268F"/>
    <w:rsid w:val="00FF2D8B"/>
    <w:rsid w:val="00FF3BF1"/>
    <w:rsid w:val="00FF4575"/>
    <w:rsid w:val="00FF4908"/>
    <w:rsid w:val="00FF4B3D"/>
    <w:rsid w:val="00FF5437"/>
    <w:rsid w:val="00FF6016"/>
    <w:rsid w:val="00FF64C4"/>
    <w:rsid w:val="00FF6799"/>
    <w:rsid w:val="00FF6AA5"/>
    <w:rsid w:val="00FF7519"/>
    <w:rsid w:val="00FF79BA"/>
    <w:rsid w:val="00FF7C75"/>
    <w:rsid w:val="0119D1AA"/>
    <w:rsid w:val="011E218D"/>
    <w:rsid w:val="012A3178"/>
    <w:rsid w:val="012DFFB2"/>
    <w:rsid w:val="0142A97A"/>
    <w:rsid w:val="016053AC"/>
    <w:rsid w:val="01627667"/>
    <w:rsid w:val="01815F69"/>
    <w:rsid w:val="0187BE45"/>
    <w:rsid w:val="018D3440"/>
    <w:rsid w:val="01A409DB"/>
    <w:rsid w:val="01A5611B"/>
    <w:rsid w:val="01B095C7"/>
    <w:rsid w:val="01B2FFFC"/>
    <w:rsid w:val="01BC6004"/>
    <w:rsid w:val="01C81FF0"/>
    <w:rsid w:val="01C844B1"/>
    <w:rsid w:val="01E08F24"/>
    <w:rsid w:val="01E3C577"/>
    <w:rsid w:val="0206E4A2"/>
    <w:rsid w:val="0218D35B"/>
    <w:rsid w:val="021D0F32"/>
    <w:rsid w:val="02314A31"/>
    <w:rsid w:val="02319713"/>
    <w:rsid w:val="023CD593"/>
    <w:rsid w:val="02552465"/>
    <w:rsid w:val="02725A5B"/>
    <w:rsid w:val="02758CF8"/>
    <w:rsid w:val="02787D7D"/>
    <w:rsid w:val="029ADDDA"/>
    <w:rsid w:val="02B72A7B"/>
    <w:rsid w:val="02B7ECD0"/>
    <w:rsid w:val="02CCBC6C"/>
    <w:rsid w:val="02E1879F"/>
    <w:rsid w:val="03041279"/>
    <w:rsid w:val="031BAF54"/>
    <w:rsid w:val="0335F4DB"/>
    <w:rsid w:val="035C16D3"/>
    <w:rsid w:val="037232A4"/>
    <w:rsid w:val="037EBA0B"/>
    <w:rsid w:val="03A99ED7"/>
    <w:rsid w:val="03CCF98E"/>
    <w:rsid w:val="03D56F1D"/>
    <w:rsid w:val="03D8DD8B"/>
    <w:rsid w:val="03E0C6C8"/>
    <w:rsid w:val="03E868CE"/>
    <w:rsid w:val="04067BC1"/>
    <w:rsid w:val="041FA93C"/>
    <w:rsid w:val="042DD0F9"/>
    <w:rsid w:val="04330FE0"/>
    <w:rsid w:val="0472C400"/>
    <w:rsid w:val="04C1FEF2"/>
    <w:rsid w:val="04C2D180"/>
    <w:rsid w:val="04D7541E"/>
    <w:rsid w:val="04F34F86"/>
    <w:rsid w:val="04FF96C9"/>
    <w:rsid w:val="05084FA0"/>
    <w:rsid w:val="051AFF5A"/>
    <w:rsid w:val="0572975A"/>
    <w:rsid w:val="057A1F46"/>
    <w:rsid w:val="05925C09"/>
    <w:rsid w:val="05A280DB"/>
    <w:rsid w:val="05B26770"/>
    <w:rsid w:val="05D0A3F1"/>
    <w:rsid w:val="05D62D13"/>
    <w:rsid w:val="05D74A60"/>
    <w:rsid w:val="06131227"/>
    <w:rsid w:val="06138AAF"/>
    <w:rsid w:val="06141FE8"/>
    <w:rsid w:val="0649A0C6"/>
    <w:rsid w:val="06505974"/>
    <w:rsid w:val="06552118"/>
    <w:rsid w:val="0657F9EE"/>
    <w:rsid w:val="0668D296"/>
    <w:rsid w:val="06A58A7F"/>
    <w:rsid w:val="06B3EE68"/>
    <w:rsid w:val="06BC70B7"/>
    <w:rsid w:val="06D96C9D"/>
    <w:rsid w:val="07023D34"/>
    <w:rsid w:val="071E4E51"/>
    <w:rsid w:val="072E7200"/>
    <w:rsid w:val="0731832B"/>
    <w:rsid w:val="073CE757"/>
    <w:rsid w:val="0743C9FD"/>
    <w:rsid w:val="074EC519"/>
    <w:rsid w:val="0756B932"/>
    <w:rsid w:val="07871536"/>
    <w:rsid w:val="07966E45"/>
    <w:rsid w:val="079EACE0"/>
    <w:rsid w:val="07ADC734"/>
    <w:rsid w:val="07B3CBAE"/>
    <w:rsid w:val="07CEB12C"/>
    <w:rsid w:val="07E256DD"/>
    <w:rsid w:val="0813BD5E"/>
    <w:rsid w:val="082568FC"/>
    <w:rsid w:val="08352DE9"/>
    <w:rsid w:val="08354694"/>
    <w:rsid w:val="08439FA2"/>
    <w:rsid w:val="08625B76"/>
    <w:rsid w:val="088C7D61"/>
    <w:rsid w:val="088F8345"/>
    <w:rsid w:val="08A05266"/>
    <w:rsid w:val="08CBA61F"/>
    <w:rsid w:val="08E17AA8"/>
    <w:rsid w:val="08EA0832"/>
    <w:rsid w:val="090A3581"/>
    <w:rsid w:val="090B03FC"/>
    <w:rsid w:val="091091DC"/>
    <w:rsid w:val="0922F1DE"/>
    <w:rsid w:val="0932A106"/>
    <w:rsid w:val="093BF678"/>
    <w:rsid w:val="094EB51A"/>
    <w:rsid w:val="096BD3B0"/>
    <w:rsid w:val="098A147B"/>
    <w:rsid w:val="09A7C9A0"/>
    <w:rsid w:val="09D27C84"/>
    <w:rsid w:val="09D43B27"/>
    <w:rsid w:val="09F0B8A7"/>
    <w:rsid w:val="0A148296"/>
    <w:rsid w:val="0A343D1A"/>
    <w:rsid w:val="0A35ADDB"/>
    <w:rsid w:val="0A3F8650"/>
    <w:rsid w:val="0A7588D9"/>
    <w:rsid w:val="0A7F8A92"/>
    <w:rsid w:val="0A841BB2"/>
    <w:rsid w:val="0A907D13"/>
    <w:rsid w:val="0A94F3B7"/>
    <w:rsid w:val="0A97A92C"/>
    <w:rsid w:val="0AAEC9A4"/>
    <w:rsid w:val="0AB999D7"/>
    <w:rsid w:val="0AEAA08E"/>
    <w:rsid w:val="0AFC4371"/>
    <w:rsid w:val="0B0D5246"/>
    <w:rsid w:val="0B2FEA52"/>
    <w:rsid w:val="0B3446DD"/>
    <w:rsid w:val="0B3AC753"/>
    <w:rsid w:val="0B491DCE"/>
    <w:rsid w:val="0B4D2C7D"/>
    <w:rsid w:val="0B656F1C"/>
    <w:rsid w:val="0B76B012"/>
    <w:rsid w:val="0B963EF4"/>
    <w:rsid w:val="0BC8F942"/>
    <w:rsid w:val="0BDAC7BC"/>
    <w:rsid w:val="0BE5A357"/>
    <w:rsid w:val="0BE6D584"/>
    <w:rsid w:val="0BF03703"/>
    <w:rsid w:val="0BF602A1"/>
    <w:rsid w:val="0BFF4B72"/>
    <w:rsid w:val="0C0459AE"/>
    <w:rsid w:val="0C070A49"/>
    <w:rsid w:val="0C08CDC7"/>
    <w:rsid w:val="0C092761"/>
    <w:rsid w:val="0C0B0D93"/>
    <w:rsid w:val="0C2B799D"/>
    <w:rsid w:val="0C4F64D8"/>
    <w:rsid w:val="0C560A4D"/>
    <w:rsid w:val="0C65FE3B"/>
    <w:rsid w:val="0C6714AC"/>
    <w:rsid w:val="0C749582"/>
    <w:rsid w:val="0C7B07E3"/>
    <w:rsid w:val="0C8B9D78"/>
    <w:rsid w:val="0C8D7DB4"/>
    <w:rsid w:val="0C8E5717"/>
    <w:rsid w:val="0C920A1F"/>
    <w:rsid w:val="0C99C683"/>
    <w:rsid w:val="0C9FBE96"/>
    <w:rsid w:val="0CD91499"/>
    <w:rsid w:val="0CE26603"/>
    <w:rsid w:val="0CF5A98C"/>
    <w:rsid w:val="0CFCB609"/>
    <w:rsid w:val="0CFF8DF8"/>
    <w:rsid w:val="0D060BB8"/>
    <w:rsid w:val="0D095127"/>
    <w:rsid w:val="0D452BCD"/>
    <w:rsid w:val="0D5FCBEF"/>
    <w:rsid w:val="0D9EC42A"/>
    <w:rsid w:val="0DAA6BD9"/>
    <w:rsid w:val="0DD7958E"/>
    <w:rsid w:val="0DF7D5F6"/>
    <w:rsid w:val="0E10F786"/>
    <w:rsid w:val="0E13C4D5"/>
    <w:rsid w:val="0E168D96"/>
    <w:rsid w:val="0E474CA2"/>
    <w:rsid w:val="0E60968C"/>
    <w:rsid w:val="0E632E7E"/>
    <w:rsid w:val="0E6A8F98"/>
    <w:rsid w:val="0E886B35"/>
    <w:rsid w:val="0E8A013B"/>
    <w:rsid w:val="0E8F8E9D"/>
    <w:rsid w:val="0EC40CDB"/>
    <w:rsid w:val="0ED559CE"/>
    <w:rsid w:val="0EEA6985"/>
    <w:rsid w:val="0EEE9A3F"/>
    <w:rsid w:val="0EF80603"/>
    <w:rsid w:val="0F67AD69"/>
    <w:rsid w:val="0F6FF2E1"/>
    <w:rsid w:val="0F7D59A8"/>
    <w:rsid w:val="0F8A7007"/>
    <w:rsid w:val="0FAE488E"/>
    <w:rsid w:val="0FBF72CC"/>
    <w:rsid w:val="0FCFFAE1"/>
    <w:rsid w:val="0FE46D80"/>
    <w:rsid w:val="10174371"/>
    <w:rsid w:val="1062F603"/>
    <w:rsid w:val="10785333"/>
    <w:rsid w:val="10804BF5"/>
    <w:rsid w:val="10904446"/>
    <w:rsid w:val="10961BEC"/>
    <w:rsid w:val="10B21251"/>
    <w:rsid w:val="10CD92F2"/>
    <w:rsid w:val="10DD7ABC"/>
    <w:rsid w:val="10EA1DD1"/>
    <w:rsid w:val="10EE0E4B"/>
    <w:rsid w:val="11081E6A"/>
    <w:rsid w:val="111C15DB"/>
    <w:rsid w:val="1120937E"/>
    <w:rsid w:val="1127D348"/>
    <w:rsid w:val="114C9B48"/>
    <w:rsid w:val="11742D0E"/>
    <w:rsid w:val="1176CD0B"/>
    <w:rsid w:val="118E7FFE"/>
    <w:rsid w:val="1193405B"/>
    <w:rsid w:val="11A60FDB"/>
    <w:rsid w:val="11C85BFC"/>
    <w:rsid w:val="11DF6D94"/>
    <w:rsid w:val="11E4CE0B"/>
    <w:rsid w:val="11FB5A2F"/>
    <w:rsid w:val="120A7568"/>
    <w:rsid w:val="1224DE40"/>
    <w:rsid w:val="124D2975"/>
    <w:rsid w:val="124F7B55"/>
    <w:rsid w:val="12554385"/>
    <w:rsid w:val="126B842F"/>
    <w:rsid w:val="126BF429"/>
    <w:rsid w:val="126F0F87"/>
    <w:rsid w:val="127C623C"/>
    <w:rsid w:val="128BB716"/>
    <w:rsid w:val="129D33F4"/>
    <w:rsid w:val="12A6C107"/>
    <w:rsid w:val="12C121AE"/>
    <w:rsid w:val="12CCB993"/>
    <w:rsid w:val="12CD9FED"/>
    <w:rsid w:val="12EC32F5"/>
    <w:rsid w:val="1300E001"/>
    <w:rsid w:val="13020F8A"/>
    <w:rsid w:val="130EE800"/>
    <w:rsid w:val="131F8444"/>
    <w:rsid w:val="132202E0"/>
    <w:rsid w:val="13602D29"/>
    <w:rsid w:val="138E49EB"/>
    <w:rsid w:val="13CC6E4F"/>
    <w:rsid w:val="13F1E55C"/>
    <w:rsid w:val="141E35E1"/>
    <w:rsid w:val="142AAEDF"/>
    <w:rsid w:val="1430D9AA"/>
    <w:rsid w:val="143FC09C"/>
    <w:rsid w:val="144033AB"/>
    <w:rsid w:val="145C2D94"/>
    <w:rsid w:val="1483E362"/>
    <w:rsid w:val="1493C539"/>
    <w:rsid w:val="14B2A9C8"/>
    <w:rsid w:val="14C5B701"/>
    <w:rsid w:val="14D2BFC1"/>
    <w:rsid w:val="1502DC3E"/>
    <w:rsid w:val="150F3359"/>
    <w:rsid w:val="151B4416"/>
    <w:rsid w:val="15508966"/>
    <w:rsid w:val="1551F34F"/>
    <w:rsid w:val="1555D684"/>
    <w:rsid w:val="1557F0B1"/>
    <w:rsid w:val="155AFE95"/>
    <w:rsid w:val="155F1885"/>
    <w:rsid w:val="1561DB0C"/>
    <w:rsid w:val="1566E957"/>
    <w:rsid w:val="1571FECC"/>
    <w:rsid w:val="159A9D41"/>
    <w:rsid w:val="15AFE46A"/>
    <w:rsid w:val="15B03696"/>
    <w:rsid w:val="15B6C648"/>
    <w:rsid w:val="15DA129C"/>
    <w:rsid w:val="15E4EAF9"/>
    <w:rsid w:val="15EDEE3A"/>
    <w:rsid w:val="1618CFBB"/>
    <w:rsid w:val="162072C0"/>
    <w:rsid w:val="162C8785"/>
    <w:rsid w:val="1642062D"/>
    <w:rsid w:val="167058F8"/>
    <w:rsid w:val="16AAB6F0"/>
    <w:rsid w:val="16C8DBD2"/>
    <w:rsid w:val="16D292F8"/>
    <w:rsid w:val="16E912A8"/>
    <w:rsid w:val="1706F84F"/>
    <w:rsid w:val="1717E977"/>
    <w:rsid w:val="171DA72D"/>
    <w:rsid w:val="1722EC78"/>
    <w:rsid w:val="17243BCF"/>
    <w:rsid w:val="172483FB"/>
    <w:rsid w:val="17295A97"/>
    <w:rsid w:val="172DE935"/>
    <w:rsid w:val="172FDC28"/>
    <w:rsid w:val="173C9EBC"/>
    <w:rsid w:val="174DE70E"/>
    <w:rsid w:val="17705D7A"/>
    <w:rsid w:val="17796529"/>
    <w:rsid w:val="17939B5E"/>
    <w:rsid w:val="17BCFBBF"/>
    <w:rsid w:val="17E42F9B"/>
    <w:rsid w:val="17F3801D"/>
    <w:rsid w:val="17F89D26"/>
    <w:rsid w:val="181762AA"/>
    <w:rsid w:val="181860E7"/>
    <w:rsid w:val="181D3B30"/>
    <w:rsid w:val="18252D78"/>
    <w:rsid w:val="183FF972"/>
    <w:rsid w:val="184DFD34"/>
    <w:rsid w:val="18A211C8"/>
    <w:rsid w:val="18B3352B"/>
    <w:rsid w:val="18C0479A"/>
    <w:rsid w:val="18C4587F"/>
    <w:rsid w:val="18E151B6"/>
    <w:rsid w:val="18ECCD1B"/>
    <w:rsid w:val="18F25220"/>
    <w:rsid w:val="190E9BC1"/>
    <w:rsid w:val="191942CF"/>
    <w:rsid w:val="1922BBC4"/>
    <w:rsid w:val="19258DC5"/>
    <w:rsid w:val="193688FB"/>
    <w:rsid w:val="194580AC"/>
    <w:rsid w:val="19564763"/>
    <w:rsid w:val="19736B2D"/>
    <w:rsid w:val="197731E0"/>
    <w:rsid w:val="1991849E"/>
    <w:rsid w:val="1997AFE6"/>
    <w:rsid w:val="19A7D516"/>
    <w:rsid w:val="19AA4415"/>
    <w:rsid w:val="19B97E7B"/>
    <w:rsid w:val="19C2A135"/>
    <w:rsid w:val="19CCD18F"/>
    <w:rsid w:val="19EEEE0E"/>
    <w:rsid w:val="19FB9DB5"/>
    <w:rsid w:val="1A063402"/>
    <w:rsid w:val="1A07D5DA"/>
    <w:rsid w:val="1A24E740"/>
    <w:rsid w:val="1A50EC96"/>
    <w:rsid w:val="1A872E28"/>
    <w:rsid w:val="1A89F871"/>
    <w:rsid w:val="1A9A4972"/>
    <w:rsid w:val="1A9B7D4F"/>
    <w:rsid w:val="1AAA6648"/>
    <w:rsid w:val="1AC914F8"/>
    <w:rsid w:val="1ADD0885"/>
    <w:rsid w:val="1AE5D5F7"/>
    <w:rsid w:val="1AF05CB1"/>
    <w:rsid w:val="1AF32CAF"/>
    <w:rsid w:val="1B095538"/>
    <w:rsid w:val="1B0C80D2"/>
    <w:rsid w:val="1B229A3A"/>
    <w:rsid w:val="1B4FC9B5"/>
    <w:rsid w:val="1B52C788"/>
    <w:rsid w:val="1B852E38"/>
    <w:rsid w:val="1B87E620"/>
    <w:rsid w:val="1B93F7B5"/>
    <w:rsid w:val="1B97EB75"/>
    <w:rsid w:val="1BB8FCCF"/>
    <w:rsid w:val="1BC1E5F4"/>
    <w:rsid w:val="1BD1160E"/>
    <w:rsid w:val="1BDF22CA"/>
    <w:rsid w:val="1BFEEEA1"/>
    <w:rsid w:val="1C0E59EA"/>
    <w:rsid w:val="1C215831"/>
    <w:rsid w:val="1C2F49C9"/>
    <w:rsid w:val="1C4F9EB3"/>
    <w:rsid w:val="1C81FED0"/>
    <w:rsid w:val="1CC9141E"/>
    <w:rsid w:val="1CE0B825"/>
    <w:rsid w:val="1CE20D32"/>
    <w:rsid w:val="1D0FCBDF"/>
    <w:rsid w:val="1D1A4158"/>
    <w:rsid w:val="1D1BBEE6"/>
    <w:rsid w:val="1D442792"/>
    <w:rsid w:val="1D4F1659"/>
    <w:rsid w:val="1D55D0D6"/>
    <w:rsid w:val="1D5B06E9"/>
    <w:rsid w:val="1D692F79"/>
    <w:rsid w:val="1D6ADA5B"/>
    <w:rsid w:val="1D80B943"/>
    <w:rsid w:val="1D8AF9CB"/>
    <w:rsid w:val="1DA3AD40"/>
    <w:rsid w:val="1DB51214"/>
    <w:rsid w:val="1DC9342F"/>
    <w:rsid w:val="1DDD6EF4"/>
    <w:rsid w:val="1DECEDDB"/>
    <w:rsid w:val="1E107BAE"/>
    <w:rsid w:val="1E389FF6"/>
    <w:rsid w:val="1E3CB9CC"/>
    <w:rsid w:val="1E5A2B26"/>
    <w:rsid w:val="1E5F8BDE"/>
    <w:rsid w:val="1E873F73"/>
    <w:rsid w:val="1E8824F1"/>
    <w:rsid w:val="1EAE94E5"/>
    <w:rsid w:val="1EB5A299"/>
    <w:rsid w:val="1ED7A5C6"/>
    <w:rsid w:val="1EE2E0E2"/>
    <w:rsid w:val="1EED3502"/>
    <w:rsid w:val="1EEFA775"/>
    <w:rsid w:val="1F120764"/>
    <w:rsid w:val="1F33C23F"/>
    <w:rsid w:val="1F4553C4"/>
    <w:rsid w:val="1F4FC663"/>
    <w:rsid w:val="1F53113A"/>
    <w:rsid w:val="1F7D97F8"/>
    <w:rsid w:val="1FBE0F0B"/>
    <w:rsid w:val="1FD07AAF"/>
    <w:rsid w:val="1FD80263"/>
    <w:rsid w:val="1FDB9B7C"/>
    <w:rsid w:val="1FEE0A60"/>
    <w:rsid w:val="1FFB299B"/>
    <w:rsid w:val="1FFCD090"/>
    <w:rsid w:val="20017E80"/>
    <w:rsid w:val="20138A1F"/>
    <w:rsid w:val="20157776"/>
    <w:rsid w:val="204CBBE6"/>
    <w:rsid w:val="20694FF4"/>
    <w:rsid w:val="20725563"/>
    <w:rsid w:val="209B92E7"/>
    <w:rsid w:val="20A064CC"/>
    <w:rsid w:val="20AD8321"/>
    <w:rsid w:val="20B4C0AE"/>
    <w:rsid w:val="20B7B984"/>
    <w:rsid w:val="20F53797"/>
    <w:rsid w:val="20F76690"/>
    <w:rsid w:val="2116458A"/>
    <w:rsid w:val="213347F9"/>
    <w:rsid w:val="21534C9D"/>
    <w:rsid w:val="215A3C4D"/>
    <w:rsid w:val="215BFCEE"/>
    <w:rsid w:val="2174DF31"/>
    <w:rsid w:val="21901B8C"/>
    <w:rsid w:val="2192B333"/>
    <w:rsid w:val="21A544D7"/>
    <w:rsid w:val="21B4E6DD"/>
    <w:rsid w:val="21C1486C"/>
    <w:rsid w:val="21C2A321"/>
    <w:rsid w:val="21C63D44"/>
    <w:rsid w:val="21E767DE"/>
    <w:rsid w:val="21E8A1DC"/>
    <w:rsid w:val="21EC0793"/>
    <w:rsid w:val="2225810F"/>
    <w:rsid w:val="22306038"/>
    <w:rsid w:val="22329103"/>
    <w:rsid w:val="2247A390"/>
    <w:rsid w:val="225E4EA0"/>
    <w:rsid w:val="2285E5E2"/>
    <w:rsid w:val="228A249E"/>
    <w:rsid w:val="2293298A"/>
    <w:rsid w:val="22ABB0BA"/>
    <w:rsid w:val="22B2DE78"/>
    <w:rsid w:val="22B4E9D3"/>
    <w:rsid w:val="22C6C254"/>
    <w:rsid w:val="22E2639C"/>
    <w:rsid w:val="22F43D2B"/>
    <w:rsid w:val="2328DB03"/>
    <w:rsid w:val="23687D7E"/>
    <w:rsid w:val="238232A5"/>
    <w:rsid w:val="2394385D"/>
    <w:rsid w:val="23A0C693"/>
    <w:rsid w:val="23A2C385"/>
    <w:rsid w:val="23AB2587"/>
    <w:rsid w:val="23C8AC62"/>
    <w:rsid w:val="23CC33DA"/>
    <w:rsid w:val="23FBD8F8"/>
    <w:rsid w:val="241509DB"/>
    <w:rsid w:val="241882C9"/>
    <w:rsid w:val="242C6A16"/>
    <w:rsid w:val="243C90CC"/>
    <w:rsid w:val="24629038"/>
    <w:rsid w:val="248424B6"/>
    <w:rsid w:val="249C1A41"/>
    <w:rsid w:val="24C96BD5"/>
    <w:rsid w:val="24D136DA"/>
    <w:rsid w:val="24DAB3CD"/>
    <w:rsid w:val="24F99961"/>
    <w:rsid w:val="24FEA4A2"/>
    <w:rsid w:val="251095C1"/>
    <w:rsid w:val="252EA039"/>
    <w:rsid w:val="2579AD44"/>
    <w:rsid w:val="2579D207"/>
    <w:rsid w:val="258ED4F3"/>
    <w:rsid w:val="25B11A10"/>
    <w:rsid w:val="25C40A04"/>
    <w:rsid w:val="25FD139B"/>
    <w:rsid w:val="26056DC1"/>
    <w:rsid w:val="2608959C"/>
    <w:rsid w:val="260CE14B"/>
    <w:rsid w:val="261920EC"/>
    <w:rsid w:val="2619C69D"/>
    <w:rsid w:val="26306305"/>
    <w:rsid w:val="26451D73"/>
    <w:rsid w:val="264C3F27"/>
    <w:rsid w:val="264F94BB"/>
    <w:rsid w:val="2653A738"/>
    <w:rsid w:val="265D1292"/>
    <w:rsid w:val="26604D21"/>
    <w:rsid w:val="26728104"/>
    <w:rsid w:val="268F2462"/>
    <w:rsid w:val="26B1CA21"/>
    <w:rsid w:val="26B738A1"/>
    <w:rsid w:val="26C5272D"/>
    <w:rsid w:val="26C799AF"/>
    <w:rsid w:val="26D1F372"/>
    <w:rsid w:val="26E3C91D"/>
    <w:rsid w:val="26E75780"/>
    <w:rsid w:val="26E762C7"/>
    <w:rsid w:val="26EAC088"/>
    <w:rsid w:val="27062928"/>
    <w:rsid w:val="2720E51D"/>
    <w:rsid w:val="2730585F"/>
    <w:rsid w:val="273C3D3B"/>
    <w:rsid w:val="273EFC42"/>
    <w:rsid w:val="2752071A"/>
    <w:rsid w:val="27689777"/>
    <w:rsid w:val="27806E57"/>
    <w:rsid w:val="27857D8B"/>
    <w:rsid w:val="278D0E23"/>
    <w:rsid w:val="27AD1799"/>
    <w:rsid w:val="27B8B84D"/>
    <w:rsid w:val="27C06CF9"/>
    <w:rsid w:val="27D4FE4A"/>
    <w:rsid w:val="27DF3652"/>
    <w:rsid w:val="27F23F0A"/>
    <w:rsid w:val="2800A8D1"/>
    <w:rsid w:val="2816ABD4"/>
    <w:rsid w:val="282CFC7D"/>
    <w:rsid w:val="28335EFA"/>
    <w:rsid w:val="28393426"/>
    <w:rsid w:val="28534B35"/>
    <w:rsid w:val="2858ED0E"/>
    <w:rsid w:val="285CE14A"/>
    <w:rsid w:val="28A2A5C7"/>
    <w:rsid w:val="28A3433C"/>
    <w:rsid w:val="28C202F0"/>
    <w:rsid w:val="28CA2AA9"/>
    <w:rsid w:val="28D07247"/>
    <w:rsid w:val="28D32F9D"/>
    <w:rsid w:val="28DA5A70"/>
    <w:rsid w:val="28EDAEC6"/>
    <w:rsid w:val="291989ED"/>
    <w:rsid w:val="291E863B"/>
    <w:rsid w:val="292350F4"/>
    <w:rsid w:val="293128DF"/>
    <w:rsid w:val="293322F7"/>
    <w:rsid w:val="2956158A"/>
    <w:rsid w:val="29AF7B39"/>
    <w:rsid w:val="29E9B150"/>
    <w:rsid w:val="29F27340"/>
    <w:rsid w:val="29FDE5E3"/>
    <w:rsid w:val="2A14C843"/>
    <w:rsid w:val="2A399F60"/>
    <w:rsid w:val="2A4F520D"/>
    <w:rsid w:val="2A5EFF54"/>
    <w:rsid w:val="2A68CF34"/>
    <w:rsid w:val="2A74E051"/>
    <w:rsid w:val="2A85C5B7"/>
    <w:rsid w:val="2AC663ED"/>
    <w:rsid w:val="2ACF58A5"/>
    <w:rsid w:val="2AFA29FA"/>
    <w:rsid w:val="2B1357C3"/>
    <w:rsid w:val="2B1FADFA"/>
    <w:rsid w:val="2B23BC9B"/>
    <w:rsid w:val="2B3FB929"/>
    <w:rsid w:val="2B45E5BC"/>
    <w:rsid w:val="2B8DD8BF"/>
    <w:rsid w:val="2B8E01C8"/>
    <w:rsid w:val="2BA08078"/>
    <w:rsid w:val="2BC45161"/>
    <w:rsid w:val="2BD2E1FF"/>
    <w:rsid w:val="2BE56A52"/>
    <w:rsid w:val="2BEBD31B"/>
    <w:rsid w:val="2BEF83C7"/>
    <w:rsid w:val="2BF6BB39"/>
    <w:rsid w:val="2C338B78"/>
    <w:rsid w:val="2C3A80A4"/>
    <w:rsid w:val="2C3AA17A"/>
    <w:rsid w:val="2C460AF9"/>
    <w:rsid w:val="2C623043"/>
    <w:rsid w:val="2C839C56"/>
    <w:rsid w:val="2C9D4659"/>
    <w:rsid w:val="2CD2EDC9"/>
    <w:rsid w:val="2CD72C0A"/>
    <w:rsid w:val="2CE71BFB"/>
    <w:rsid w:val="2CEDA7C0"/>
    <w:rsid w:val="2D1C2D6C"/>
    <w:rsid w:val="2D22B0D1"/>
    <w:rsid w:val="2D3AA014"/>
    <w:rsid w:val="2D41E6C3"/>
    <w:rsid w:val="2D5EB382"/>
    <w:rsid w:val="2D6529E2"/>
    <w:rsid w:val="2D684F88"/>
    <w:rsid w:val="2D6C1E48"/>
    <w:rsid w:val="2D8ACA92"/>
    <w:rsid w:val="2D8F61BF"/>
    <w:rsid w:val="2D996D3A"/>
    <w:rsid w:val="2D9B170C"/>
    <w:rsid w:val="2DB1DD86"/>
    <w:rsid w:val="2DC9AFE6"/>
    <w:rsid w:val="2DEFBA8F"/>
    <w:rsid w:val="2E00FFCE"/>
    <w:rsid w:val="2E01968C"/>
    <w:rsid w:val="2E31E9E4"/>
    <w:rsid w:val="2E353F70"/>
    <w:rsid w:val="2E3AE546"/>
    <w:rsid w:val="2E4D76D7"/>
    <w:rsid w:val="2E60CDAC"/>
    <w:rsid w:val="2E72E98A"/>
    <w:rsid w:val="2E7F51D9"/>
    <w:rsid w:val="2E84B87D"/>
    <w:rsid w:val="2E902325"/>
    <w:rsid w:val="2E9190CE"/>
    <w:rsid w:val="2EB0A757"/>
    <w:rsid w:val="2EBFCF9F"/>
    <w:rsid w:val="2EC70F4F"/>
    <w:rsid w:val="2EE9A653"/>
    <w:rsid w:val="2EF122C6"/>
    <w:rsid w:val="2EFB7E99"/>
    <w:rsid w:val="2EFE6E1E"/>
    <w:rsid w:val="2F029C3D"/>
    <w:rsid w:val="2F2B57F8"/>
    <w:rsid w:val="2F398712"/>
    <w:rsid w:val="2F44459A"/>
    <w:rsid w:val="2F5AE3CE"/>
    <w:rsid w:val="2F64EFD6"/>
    <w:rsid w:val="2F760B6C"/>
    <w:rsid w:val="2F7FEF0D"/>
    <w:rsid w:val="2F879123"/>
    <w:rsid w:val="2FA232E2"/>
    <w:rsid w:val="2FA6CE1E"/>
    <w:rsid w:val="2FA6D3FF"/>
    <w:rsid w:val="2FACC7FC"/>
    <w:rsid w:val="2FAF8144"/>
    <w:rsid w:val="2FB368FC"/>
    <w:rsid w:val="2FD929D9"/>
    <w:rsid w:val="2FDBA771"/>
    <w:rsid w:val="2FFE2E60"/>
    <w:rsid w:val="3024AE9D"/>
    <w:rsid w:val="30254882"/>
    <w:rsid w:val="3026E175"/>
    <w:rsid w:val="302EEC6D"/>
    <w:rsid w:val="30429F5C"/>
    <w:rsid w:val="3056EBBF"/>
    <w:rsid w:val="30855626"/>
    <w:rsid w:val="30905887"/>
    <w:rsid w:val="30A13B56"/>
    <w:rsid w:val="30BFC850"/>
    <w:rsid w:val="30C0097B"/>
    <w:rsid w:val="30C3522B"/>
    <w:rsid w:val="30D16FDD"/>
    <w:rsid w:val="30E77C5C"/>
    <w:rsid w:val="30EE45E0"/>
    <w:rsid w:val="311228AE"/>
    <w:rsid w:val="3122CA0C"/>
    <w:rsid w:val="3133FE76"/>
    <w:rsid w:val="31375A81"/>
    <w:rsid w:val="315ADB05"/>
    <w:rsid w:val="317CC32A"/>
    <w:rsid w:val="317D3EBD"/>
    <w:rsid w:val="3188C5AE"/>
    <w:rsid w:val="318D9AB4"/>
    <w:rsid w:val="319DE661"/>
    <w:rsid w:val="31A73A7F"/>
    <w:rsid w:val="31B0B35A"/>
    <w:rsid w:val="31D13368"/>
    <w:rsid w:val="31D21FFE"/>
    <w:rsid w:val="31F2F179"/>
    <w:rsid w:val="31F9E89F"/>
    <w:rsid w:val="31FA695D"/>
    <w:rsid w:val="3203E986"/>
    <w:rsid w:val="323E8B2A"/>
    <w:rsid w:val="32545722"/>
    <w:rsid w:val="326D44F6"/>
    <w:rsid w:val="32A0AB2C"/>
    <w:rsid w:val="32A6D42D"/>
    <w:rsid w:val="32AA51EF"/>
    <w:rsid w:val="32B4AA4B"/>
    <w:rsid w:val="32B75DC3"/>
    <w:rsid w:val="32B7CB5E"/>
    <w:rsid w:val="32E041C4"/>
    <w:rsid w:val="32EFC925"/>
    <w:rsid w:val="32FC4B76"/>
    <w:rsid w:val="330742B7"/>
    <w:rsid w:val="330E60FE"/>
    <w:rsid w:val="33198501"/>
    <w:rsid w:val="3335535C"/>
    <w:rsid w:val="333AF7B3"/>
    <w:rsid w:val="333CD644"/>
    <w:rsid w:val="3347B1FD"/>
    <w:rsid w:val="336E784E"/>
    <w:rsid w:val="3370EC2A"/>
    <w:rsid w:val="3375F99A"/>
    <w:rsid w:val="33815815"/>
    <w:rsid w:val="3388AEA6"/>
    <w:rsid w:val="33B3046F"/>
    <w:rsid w:val="33B596F3"/>
    <w:rsid w:val="33CC0062"/>
    <w:rsid w:val="33DE2CD2"/>
    <w:rsid w:val="33F1F370"/>
    <w:rsid w:val="33FB3A39"/>
    <w:rsid w:val="340BC7D9"/>
    <w:rsid w:val="342621B2"/>
    <w:rsid w:val="343FFE35"/>
    <w:rsid w:val="34545005"/>
    <w:rsid w:val="3457A1F0"/>
    <w:rsid w:val="345AF2EF"/>
    <w:rsid w:val="34736661"/>
    <w:rsid w:val="348CEE14"/>
    <w:rsid w:val="34B06490"/>
    <w:rsid w:val="34B45502"/>
    <w:rsid w:val="34D270DF"/>
    <w:rsid w:val="34E69C47"/>
    <w:rsid w:val="34F4F735"/>
    <w:rsid w:val="3509209C"/>
    <w:rsid w:val="351EA37A"/>
    <w:rsid w:val="3533F4E8"/>
    <w:rsid w:val="356414B1"/>
    <w:rsid w:val="3568271E"/>
    <w:rsid w:val="357AB6AB"/>
    <w:rsid w:val="35913DC7"/>
    <w:rsid w:val="359B7656"/>
    <w:rsid w:val="35BB6134"/>
    <w:rsid w:val="35CB881E"/>
    <w:rsid w:val="35DF9A27"/>
    <w:rsid w:val="362115E8"/>
    <w:rsid w:val="36449E39"/>
    <w:rsid w:val="364C1417"/>
    <w:rsid w:val="3658B07F"/>
    <w:rsid w:val="366001C7"/>
    <w:rsid w:val="368F645A"/>
    <w:rsid w:val="36A7899B"/>
    <w:rsid w:val="36B7F92F"/>
    <w:rsid w:val="36BA5A7E"/>
    <w:rsid w:val="37256D88"/>
    <w:rsid w:val="372E3BB0"/>
    <w:rsid w:val="3735201F"/>
    <w:rsid w:val="3736652B"/>
    <w:rsid w:val="37596C32"/>
    <w:rsid w:val="3761B46B"/>
    <w:rsid w:val="37638FE9"/>
    <w:rsid w:val="3793F596"/>
    <w:rsid w:val="37990CA0"/>
    <w:rsid w:val="37A53659"/>
    <w:rsid w:val="37C39012"/>
    <w:rsid w:val="37F5DE51"/>
    <w:rsid w:val="3804791C"/>
    <w:rsid w:val="3833ED6C"/>
    <w:rsid w:val="383F89AE"/>
    <w:rsid w:val="3854C938"/>
    <w:rsid w:val="3863F783"/>
    <w:rsid w:val="387903C9"/>
    <w:rsid w:val="389AECA0"/>
    <w:rsid w:val="38AE9BBE"/>
    <w:rsid w:val="38BB4EC0"/>
    <w:rsid w:val="38CABAB4"/>
    <w:rsid w:val="38E5CC39"/>
    <w:rsid w:val="38E7F3CD"/>
    <w:rsid w:val="3909EF15"/>
    <w:rsid w:val="391C1225"/>
    <w:rsid w:val="39378EB9"/>
    <w:rsid w:val="393D22E6"/>
    <w:rsid w:val="39501366"/>
    <w:rsid w:val="39567190"/>
    <w:rsid w:val="396A1CD3"/>
    <w:rsid w:val="3984DF24"/>
    <w:rsid w:val="399BC477"/>
    <w:rsid w:val="39C35A79"/>
    <w:rsid w:val="39C6F8BF"/>
    <w:rsid w:val="39F5A0F5"/>
    <w:rsid w:val="3A0E151A"/>
    <w:rsid w:val="3A0F1A88"/>
    <w:rsid w:val="3A2A33B3"/>
    <w:rsid w:val="3A3309BC"/>
    <w:rsid w:val="3A337923"/>
    <w:rsid w:val="3A3525C2"/>
    <w:rsid w:val="3A3DBDE5"/>
    <w:rsid w:val="3A4EDDAB"/>
    <w:rsid w:val="3A685C3B"/>
    <w:rsid w:val="3A802E88"/>
    <w:rsid w:val="3A8653EE"/>
    <w:rsid w:val="3AAAD458"/>
    <w:rsid w:val="3AC06DE7"/>
    <w:rsid w:val="3ACBC1D9"/>
    <w:rsid w:val="3AE729F5"/>
    <w:rsid w:val="3AE952C2"/>
    <w:rsid w:val="3B155E09"/>
    <w:rsid w:val="3B22D260"/>
    <w:rsid w:val="3B5E2165"/>
    <w:rsid w:val="3B746BF2"/>
    <w:rsid w:val="3B74733D"/>
    <w:rsid w:val="3B888E88"/>
    <w:rsid w:val="3B9F70FE"/>
    <w:rsid w:val="3BBD5623"/>
    <w:rsid w:val="3BC12D8C"/>
    <w:rsid w:val="3BC7C90B"/>
    <w:rsid w:val="3BD2A181"/>
    <w:rsid w:val="3BE5470B"/>
    <w:rsid w:val="3BF6889D"/>
    <w:rsid w:val="3BF8AC4B"/>
    <w:rsid w:val="3C0193AB"/>
    <w:rsid w:val="3C09AA6B"/>
    <w:rsid w:val="3C38CED8"/>
    <w:rsid w:val="3C3DBA30"/>
    <w:rsid w:val="3C52EB7D"/>
    <w:rsid w:val="3C676623"/>
    <w:rsid w:val="3C8D56F6"/>
    <w:rsid w:val="3C93F4D3"/>
    <w:rsid w:val="3CA12999"/>
    <w:rsid w:val="3CB97B2D"/>
    <w:rsid w:val="3CBDE3B8"/>
    <w:rsid w:val="3CC217FF"/>
    <w:rsid w:val="3CD1D8BA"/>
    <w:rsid w:val="3CDC292D"/>
    <w:rsid w:val="3CE1A896"/>
    <w:rsid w:val="3CF71272"/>
    <w:rsid w:val="3D0959F0"/>
    <w:rsid w:val="3D0A8477"/>
    <w:rsid w:val="3D2372C3"/>
    <w:rsid w:val="3D250CAD"/>
    <w:rsid w:val="3D3A3B95"/>
    <w:rsid w:val="3D4E74E4"/>
    <w:rsid w:val="3D9D9744"/>
    <w:rsid w:val="3DB128C4"/>
    <w:rsid w:val="3DD41005"/>
    <w:rsid w:val="3DDC0C62"/>
    <w:rsid w:val="3DF37204"/>
    <w:rsid w:val="3DF374E3"/>
    <w:rsid w:val="3E02F989"/>
    <w:rsid w:val="3E19497E"/>
    <w:rsid w:val="3E345904"/>
    <w:rsid w:val="3E3C4028"/>
    <w:rsid w:val="3E5D623C"/>
    <w:rsid w:val="3E85A4D9"/>
    <w:rsid w:val="3EBF3F19"/>
    <w:rsid w:val="3EDDC1C0"/>
    <w:rsid w:val="3F1A2CF6"/>
    <w:rsid w:val="3F3ADD23"/>
    <w:rsid w:val="3F3EAC41"/>
    <w:rsid w:val="3F556962"/>
    <w:rsid w:val="3F5B56A6"/>
    <w:rsid w:val="3F6AB331"/>
    <w:rsid w:val="3F6DBC1D"/>
    <w:rsid w:val="3F89A6BF"/>
    <w:rsid w:val="3F8C7A72"/>
    <w:rsid w:val="3FA440B2"/>
    <w:rsid w:val="3FB7CDAF"/>
    <w:rsid w:val="3FCFE903"/>
    <w:rsid w:val="3FFB1B0E"/>
    <w:rsid w:val="400995E0"/>
    <w:rsid w:val="40144030"/>
    <w:rsid w:val="40342280"/>
    <w:rsid w:val="4063E2E6"/>
    <w:rsid w:val="40698696"/>
    <w:rsid w:val="4069D252"/>
    <w:rsid w:val="406E6467"/>
    <w:rsid w:val="40761646"/>
    <w:rsid w:val="4082EDE2"/>
    <w:rsid w:val="4087CDB0"/>
    <w:rsid w:val="4088BC3B"/>
    <w:rsid w:val="408F4D2D"/>
    <w:rsid w:val="409BE042"/>
    <w:rsid w:val="40A157C7"/>
    <w:rsid w:val="40A3EFCD"/>
    <w:rsid w:val="40E6EA51"/>
    <w:rsid w:val="410D6ADC"/>
    <w:rsid w:val="411D17E2"/>
    <w:rsid w:val="411E323E"/>
    <w:rsid w:val="416564EF"/>
    <w:rsid w:val="416653C6"/>
    <w:rsid w:val="417AEA09"/>
    <w:rsid w:val="418A2CF7"/>
    <w:rsid w:val="418F80C0"/>
    <w:rsid w:val="41ABC218"/>
    <w:rsid w:val="41AD5425"/>
    <w:rsid w:val="41B2C317"/>
    <w:rsid w:val="41CF5DB3"/>
    <w:rsid w:val="41D5F2DB"/>
    <w:rsid w:val="41D81487"/>
    <w:rsid w:val="41DB4913"/>
    <w:rsid w:val="41E86548"/>
    <w:rsid w:val="42239862"/>
    <w:rsid w:val="4231BB78"/>
    <w:rsid w:val="42415093"/>
    <w:rsid w:val="42581B10"/>
    <w:rsid w:val="426514D4"/>
    <w:rsid w:val="42686AB2"/>
    <w:rsid w:val="426E7970"/>
    <w:rsid w:val="42B106C1"/>
    <w:rsid w:val="42CDB0B8"/>
    <w:rsid w:val="43296804"/>
    <w:rsid w:val="432CD585"/>
    <w:rsid w:val="43362969"/>
    <w:rsid w:val="436131D3"/>
    <w:rsid w:val="4364E0CD"/>
    <w:rsid w:val="43746ECF"/>
    <w:rsid w:val="43919EFB"/>
    <w:rsid w:val="439C027B"/>
    <w:rsid w:val="43B1C40A"/>
    <w:rsid w:val="43BF288B"/>
    <w:rsid w:val="441E551F"/>
    <w:rsid w:val="4422A05E"/>
    <w:rsid w:val="44234C74"/>
    <w:rsid w:val="446ACDD6"/>
    <w:rsid w:val="446C1909"/>
    <w:rsid w:val="447204BD"/>
    <w:rsid w:val="447CB8E6"/>
    <w:rsid w:val="4488B7D2"/>
    <w:rsid w:val="448B4980"/>
    <w:rsid w:val="44B0657C"/>
    <w:rsid w:val="44B35128"/>
    <w:rsid w:val="44C8869B"/>
    <w:rsid w:val="44D9D123"/>
    <w:rsid w:val="44EFD9F8"/>
    <w:rsid w:val="453B7F2E"/>
    <w:rsid w:val="455F9173"/>
    <w:rsid w:val="456AD556"/>
    <w:rsid w:val="45809CD2"/>
    <w:rsid w:val="4582C785"/>
    <w:rsid w:val="45933D7D"/>
    <w:rsid w:val="45AD6582"/>
    <w:rsid w:val="45ADB8C7"/>
    <w:rsid w:val="45D2F7B7"/>
    <w:rsid w:val="45F14242"/>
    <w:rsid w:val="45F5E2F2"/>
    <w:rsid w:val="46083106"/>
    <w:rsid w:val="460FD327"/>
    <w:rsid w:val="465060DA"/>
    <w:rsid w:val="465E252B"/>
    <w:rsid w:val="46773451"/>
    <w:rsid w:val="467ED8C1"/>
    <w:rsid w:val="46845CB6"/>
    <w:rsid w:val="46A443BE"/>
    <w:rsid w:val="46B29B56"/>
    <w:rsid w:val="46CF0976"/>
    <w:rsid w:val="46D747C6"/>
    <w:rsid w:val="471ABB73"/>
    <w:rsid w:val="47215ACD"/>
    <w:rsid w:val="473ADF03"/>
    <w:rsid w:val="474327CA"/>
    <w:rsid w:val="4747A8D4"/>
    <w:rsid w:val="47498928"/>
    <w:rsid w:val="475175CE"/>
    <w:rsid w:val="47558F8C"/>
    <w:rsid w:val="475CB508"/>
    <w:rsid w:val="475E04BE"/>
    <w:rsid w:val="47720B3A"/>
    <w:rsid w:val="4776DC16"/>
    <w:rsid w:val="477B9047"/>
    <w:rsid w:val="47A4408D"/>
    <w:rsid w:val="47A894CA"/>
    <w:rsid w:val="47A8D515"/>
    <w:rsid w:val="47AA7F7A"/>
    <w:rsid w:val="47CA2106"/>
    <w:rsid w:val="47D85EFE"/>
    <w:rsid w:val="47D86BE1"/>
    <w:rsid w:val="47E4E5E6"/>
    <w:rsid w:val="484D879E"/>
    <w:rsid w:val="48639DE3"/>
    <w:rsid w:val="48849DA0"/>
    <w:rsid w:val="48913451"/>
    <w:rsid w:val="48A7D7C8"/>
    <w:rsid w:val="48B0D7CD"/>
    <w:rsid w:val="48DEFFE5"/>
    <w:rsid w:val="48F9A6B5"/>
    <w:rsid w:val="493A8E59"/>
    <w:rsid w:val="495BEF1C"/>
    <w:rsid w:val="49734540"/>
    <w:rsid w:val="49818BFC"/>
    <w:rsid w:val="49A65926"/>
    <w:rsid w:val="49AC01C9"/>
    <w:rsid w:val="49BDF4BD"/>
    <w:rsid w:val="49D68D2C"/>
    <w:rsid w:val="49D79B72"/>
    <w:rsid w:val="49FE7DD6"/>
    <w:rsid w:val="4A25E89C"/>
    <w:rsid w:val="4A544FB6"/>
    <w:rsid w:val="4A6E21D7"/>
    <w:rsid w:val="4A74E80D"/>
    <w:rsid w:val="4A760C11"/>
    <w:rsid w:val="4A8422F7"/>
    <w:rsid w:val="4A9786BF"/>
    <w:rsid w:val="4AA73313"/>
    <w:rsid w:val="4AD09A1A"/>
    <w:rsid w:val="4AFCF37C"/>
    <w:rsid w:val="4B044923"/>
    <w:rsid w:val="4B175DE7"/>
    <w:rsid w:val="4B2CAB51"/>
    <w:rsid w:val="4B2EC68C"/>
    <w:rsid w:val="4B51EA29"/>
    <w:rsid w:val="4B959A1B"/>
    <w:rsid w:val="4BBB443C"/>
    <w:rsid w:val="4BBCFA51"/>
    <w:rsid w:val="4BD24274"/>
    <w:rsid w:val="4BDB33F8"/>
    <w:rsid w:val="4BE4DFAF"/>
    <w:rsid w:val="4BE4F91C"/>
    <w:rsid w:val="4BECCA42"/>
    <w:rsid w:val="4BF12535"/>
    <w:rsid w:val="4BFA27DC"/>
    <w:rsid w:val="4C03D35E"/>
    <w:rsid w:val="4C0FE07A"/>
    <w:rsid w:val="4C1EFD49"/>
    <w:rsid w:val="4C2D5B4E"/>
    <w:rsid w:val="4C5571BE"/>
    <w:rsid w:val="4C70786A"/>
    <w:rsid w:val="4C722BE7"/>
    <w:rsid w:val="4C8C4C92"/>
    <w:rsid w:val="4CB3723D"/>
    <w:rsid w:val="4CBC19E7"/>
    <w:rsid w:val="4CBDD9C5"/>
    <w:rsid w:val="4CC6BE32"/>
    <w:rsid w:val="4CF2F904"/>
    <w:rsid w:val="4CF7E487"/>
    <w:rsid w:val="4D4B1A07"/>
    <w:rsid w:val="4D55C1F0"/>
    <w:rsid w:val="4D58CC11"/>
    <w:rsid w:val="4D6A4E91"/>
    <w:rsid w:val="4D733005"/>
    <w:rsid w:val="4D9423BE"/>
    <w:rsid w:val="4D9B4915"/>
    <w:rsid w:val="4DA134E8"/>
    <w:rsid w:val="4DAD96C6"/>
    <w:rsid w:val="4DBC6AE4"/>
    <w:rsid w:val="4DBF0557"/>
    <w:rsid w:val="4DC267E6"/>
    <w:rsid w:val="4DCBFEBC"/>
    <w:rsid w:val="4DD1E861"/>
    <w:rsid w:val="4DD3C296"/>
    <w:rsid w:val="4DEDFE25"/>
    <w:rsid w:val="4E0D749D"/>
    <w:rsid w:val="4E50C45A"/>
    <w:rsid w:val="4E61635B"/>
    <w:rsid w:val="4E6BFFB7"/>
    <w:rsid w:val="4E78C5D0"/>
    <w:rsid w:val="4E83284E"/>
    <w:rsid w:val="4E9099FC"/>
    <w:rsid w:val="4E997A84"/>
    <w:rsid w:val="4EAAE90E"/>
    <w:rsid w:val="4ED8FF12"/>
    <w:rsid w:val="4EE72B37"/>
    <w:rsid w:val="4EF4E9A4"/>
    <w:rsid w:val="4F01E585"/>
    <w:rsid w:val="4F08CE25"/>
    <w:rsid w:val="4F1E3A28"/>
    <w:rsid w:val="4F22D48D"/>
    <w:rsid w:val="4F4CC56C"/>
    <w:rsid w:val="4F6668E7"/>
    <w:rsid w:val="4F675A91"/>
    <w:rsid w:val="4F724D1D"/>
    <w:rsid w:val="4F8C7449"/>
    <w:rsid w:val="4F982100"/>
    <w:rsid w:val="4FA69274"/>
    <w:rsid w:val="4FE74139"/>
    <w:rsid w:val="4FF4A131"/>
    <w:rsid w:val="4FFC1988"/>
    <w:rsid w:val="5009BAD2"/>
    <w:rsid w:val="500C184E"/>
    <w:rsid w:val="501E2F2E"/>
    <w:rsid w:val="5054102E"/>
    <w:rsid w:val="5054336C"/>
    <w:rsid w:val="5056C13B"/>
    <w:rsid w:val="5072F304"/>
    <w:rsid w:val="50927F84"/>
    <w:rsid w:val="50994381"/>
    <w:rsid w:val="509C22AB"/>
    <w:rsid w:val="50A72704"/>
    <w:rsid w:val="50BF9727"/>
    <w:rsid w:val="50C1CA43"/>
    <w:rsid w:val="50FB0B3A"/>
    <w:rsid w:val="5101A161"/>
    <w:rsid w:val="511BB00C"/>
    <w:rsid w:val="513D39BC"/>
    <w:rsid w:val="513E19B0"/>
    <w:rsid w:val="515114D2"/>
    <w:rsid w:val="51553A88"/>
    <w:rsid w:val="5158CE9B"/>
    <w:rsid w:val="51623BE0"/>
    <w:rsid w:val="51676385"/>
    <w:rsid w:val="516C68F9"/>
    <w:rsid w:val="5176267A"/>
    <w:rsid w:val="5178DC1F"/>
    <w:rsid w:val="5179C909"/>
    <w:rsid w:val="517A628B"/>
    <w:rsid w:val="518B7AFC"/>
    <w:rsid w:val="51A683E4"/>
    <w:rsid w:val="51A6F96E"/>
    <w:rsid w:val="51AE073E"/>
    <w:rsid w:val="51AFB59C"/>
    <w:rsid w:val="51E7B593"/>
    <w:rsid w:val="51EEEEC9"/>
    <w:rsid w:val="5200381F"/>
    <w:rsid w:val="52052AE2"/>
    <w:rsid w:val="520FA32D"/>
    <w:rsid w:val="52236CC9"/>
    <w:rsid w:val="524BB117"/>
    <w:rsid w:val="525AC377"/>
    <w:rsid w:val="526BE1B3"/>
    <w:rsid w:val="526F0D9F"/>
    <w:rsid w:val="5278CB33"/>
    <w:rsid w:val="528C2C94"/>
    <w:rsid w:val="52AE518C"/>
    <w:rsid w:val="52B9A5A3"/>
    <w:rsid w:val="52CAEFD9"/>
    <w:rsid w:val="52CD7209"/>
    <w:rsid w:val="52D4542B"/>
    <w:rsid w:val="53182618"/>
    <w:rsid w:val="53328422"/>
    <w:rsid w:val="533BEC03"/>
    <w:rsid w:val="53478779"/>
    <w:rsid w:val="5360C1B1"/>
    <w:rsid w:val="53816A98"/>
    <w:rsid w:val="53B56969"/>
    <w:rsid w:val="53B683EB"/>
    <w:rsid w:val="53E1847C"/>
    <w:rsid w:val="53E56C51"/>
    <w:rsid w:val="53EFB2FE"/>
    <w:rsid w:val="53F28301"/>
    <w:rsid w:val="540E91A1"/>
    <w:rsid w:val="540FDC98"/>
    <w:rsid w:val="54194209"/>
    <w:rsid w:val="54242D3C"/>
    <w:rsid w:val="54305E12"/>
    <w:rsid w:val="5463DF93"/>
    <w:rsid w:val="547D3B98"/>
    <w:rsid w:val="5492358A"/>
    <w:rsid w:val="54A94A29"/>
    <w:rsid w:val="54B14891"/>
    <w:rsid w:val="54CC92AE"/>
    <w:rsid w:val="54D00A63"/>
    <w:rsid w:val="54D30C72"/>
    <w:rsid w:val="54D3D6E3"/>
    <w:rsid w:val="54FB4BC2"/>
    <w:rsid w:val="54FDA4E0"/>
    <w:rsid w:val="54FF49A2"/>
    <w:rsid w:val="55005C42"/>
    <w:rsid w:val="55239162"/>
    <w:rsid w:val="5524B1F4"/>
    <w:rsid w:val="553F7075"/>
    <w:rsid w:val="55446340"/>
    <w:rsid w:val="555E8D6D"/>
    <w:rsid w:val="555F5516"/>
    <w:rsid w:val="558DEBC3"/>
    <w:rsid w:val="55A35C08"/>
    <w:rsid w:val="55A3E217"/>
    <w:rsid w:val="55A91713"/>
    <w:rsid w:val="55BFF869"/>
    <w:rsid w:val="55D5E9EB"/>
    <w:rsid w:val="55DD5C19"/>
    <w:rsid w:val="55E44AC6"/>
    <w:rsid w:val="55EB57B1"/>
    <w:rsid w:val="55FF66C5"/>
    <w:rsid w:val="56061F7D"/>
    <w:rsid w:val="56078955"/>
    <w:rsid w:val="560E8026"/>
    <w:rsid w:val="560ED74F"/>
    <w:rsid w:val="562097F7"/>
    <w:rsid w:val="5628E3FD"/>
    <w:rsid w:val="5635C785"/>
    <w:rsid w:val="56426CB3"/>
    <w:rsid w:val="564794F0"/>
    <w:rsid w:val="5664BD3A"/>
    <w:rsid w:val="566BBC14"/>
    <w:rsid w:val="5691A924"/>
    <w:rsid w:val="56AA6F36"/>
    <w:rsid w:val="56B22ECA"/>
    <w:rsid w:val="56CC1638"/>
    <w:rsid w:val="57009E6F"/>
    <w:rsid w:val="571A9DE0"/>
    <w:rsid w:val="572B0E64"/>
    <w:rsid w:val="573995CD"/>
    <w:rsid w:val="5741D24B"/>
    <w:rsid w:val="578779F6"/>
    <w:rsid w:val="57894CFB"/>
    <w:rsid w:val="578B76E0"/>
    <w:rsid w:val="578DE300"/>
    <w:rsid w:val="57921B37"/>
    <w:rsid w:val="57C20059"/>
    <w:rsid w:val="57C460C9"/>
    <w:rsid w:val="57C4B493"/>
    <w:rsid w:val="57CEEBC4"/>
    <w:rsid w:val="58072B6D"/>
    <w:rsid w:val="5819A762"/>
    <w:rsid w:val="584E6704"/>
    <w:rsid w:val="58541D2A"/>
    <w:rsid w:val="58C15C34"/>
    <w:rsid w:val="58C53AA7"/>
    <w:rsid w:val="58D8B579"/>
    <w:rsid w:val="58E0003F"/>
    <w:rsid w:val="58EB10CB"/>
    <w:rsid w:val="5900F822"/>
    <w:rsid w:val="592C66D1"/>
    <w:rsid w:val="59349465"/>
    <w:rsid w:val="593F2A17"/>
    <w:rsid w:val="594C984D"/>
    <w:rsid w:val="5956AC7F"/>
    <w:rsid w:val="5959C5D6"/>
    <w:rsid w:val="5966B4D8"/>
    <w:rsid w:val="596A0ECC"/>
    <w:rsid w:val="596F8EDF"/>
    <w:rsid w:val="5981E8F0"/>
    <w:rsid w:val="598EAA40"/>
    <w:rsid w:val="599064FE"/>
    <w:rsid w:val="599BB37A"/>
    <w:rsid w:val="599D351F"/>
    <w:rsid w:val="59A045F2"/>
    <w:rsid w:val="59CEFBBC"/>
    <w:rsid w:val="59D39767"/>
    <w:rsid w:val="59DC7ADA"/>
    <w:rsid w:val="59E35A15"/>
    <w:rsid w:val="59F425FC"/>
    <w:rsid w:val="5A212584"/>
    <w:rsid w:val="5A2B374D"/>
    <w:rsid w:val="5A347892"/>
    <w:rsid w:val="5A3DF1C7"/>
    <w:rsid w:val="5A67BCFD"/>
    <w:rsid w:val="5A76F53F"/>
    <w:rsid w:val="5A7FA487"/>
    <w:rsid w:val="5A8D4289"/>
    <w:rsid w:val="5AA28FD8"/>
    <w:rsid w:val="5ADA70AF"/>
    <w:rsid w:val="5ADCC808"/>
    <w:rsid w:val="5AEDE43D"/>
    <w:rsid w:val="5B13FE41"/>
    <w:rsid w:val="5B164FC4"/>
    <w:rsid w:val="5B29651B"/>
    <w:rsid w:val="5B4186D3"/>
    <w:rsid w:val="5B4C2334"/>
    <w:rsid w:val="5B57611B"/>
    <w:rsid w:val="5B5F43FC"/>
    <w:rsid w:val="5B6F5EC0"/>
    <w:rsid w:val="5B8AD268"/>
    <w:rsid w:val="5B8B63E9"/>
    <w:rsid w:val="5B91984E"/>
    <w:rsid w:val="5BA09FFB"/>
    <w:rsid w:val="5C6638A0"/>
    <w:rsid w:val="5C6F3186"/>
    <w:rsid w:val="5C76CAD9"/>
    <w:rsid w:val="5C79B1CE"/>
    <w:rsid w:val="5C8B417D"/>
    <w:rsid w:val="5C9B03D0"/>
    <w:rsid w:val="5CA49E31"/>
    <w:rsid w:val="5CB9846A"/>
    <w:rsid w:val="5CC6B72A"/>
    <w:rsid w:val="5CD5CF0F"/>
    <w:rsid w:val="5CDAB684"/>
    <w:rsid w:val="5CE71A39"/>
    <w:rsid w:val="5CE8A1EA"/>
    <w:rsid w:val="5CEB406A"/>
    <w:rsid w:val="5CEFB39E"/>
    <w:rsid w:val="5CF46FEC"/>
    <w:rsid w:val="5CF7E056"/>
    <w:rsid w:val="5D197864"/>
    <w:rsid w:val="5D31E479"/>
    <w:rsid w:val="5D5F45B6"/>
    <w:rsid w:val="5D68E817"/>
    <w:rsid w:val="5D6FF4DF"/>
    <w:rsid w:val="5D90352F"/>
    <w:rsid w:val="5D95DC60"/>
    <w:rsid w:val="5E056A4F"/>
    <w:rsid w:val="5E0821DE"/>
    <w:rsid w:val="5E0A0E97"/>
    <w:rsid w:val="5E0BCD40"/>
    <w:rsid w:val="5E104A91"/>
    <w:rsid w:val="5E29EB2C"/>
    <w:rsid w:val="5E2EB88F"/>
    <w:rsid w:val="5E35E900"/>
    <w:rsid w:val="5E3F43AB"/>
    <w:rsid w:val="5E4BD9AD"/>
    <w:rsid w:val="5E5A889C"/>
    <w:rsid w:val="5E774730"/>
    <w:rsid w:val="5E9385C3"/>
    <w:rsid w:val="5EDD4869"/>
    <w:rsid w:val="5F0F37C3"/>
    <w:rsid w:val="5F2126F9"/>
    <w:rsid w:val="5F35AA42"/>
    <w:rsid w:val="5F4172E7"/>
    <w:rsid w:val="5F4B6D9A"/>
    <w:rsid w:val="5F4C5D2F"/>
    <w:rsid w:val="5F53545A"/>
    <w:rsid w:val="5F550D97"/>
    <w:rsid w:val="5F5CF7F4"/>
    <w:rsid w:val="5F7833AB"/>
    <w:rsid w:val="5F87E52B"/>
    <w:rsid w:val="5F95433E"/>
    <w:rsid w:val="5FA126C7"/>
    <w:rsid w:val="5FA7B63E"/>
    <w:rsid w:val="5FC67DD8"/>
    <w:rsid w:val="5FE2B581"/>
    <w:rsid w:val="5FEA7155"/>
    <w:rsid w:val="5FEF64E3"/>
    <w:rsid w:val="5FFDC5ED"/>
    <w:rsid w:val="60017820"/>
    <w:rsid w:val="6007CD5D"/>
    <w:rsid w:val="602A9135"/>
    <w:rsid w:val="60421C7B"/>
    <w:rsid w:val="605BD3CD"/>
    <w:rsid w:val="60611617"/>
    <w:rsid w:val="6062D24A"/>
    <w:rsid w:val="60728365"/>
    <w:rsid w:val="60806E1A"/>
    <w:rsid w:val="608410CF"/>
    <w:rsid w:val="60952F66"/>
    <w:rsid w:val="609F08A7"/>
    <w:rsid w:val="60C95893"/>
    <w:rsid w:val="60CE6954"/>
    <w:rsid w:val="60CF6CEB"/>
    <w:rsid w:val="60CF8A61"/>
    <w:rsid w:val="60F50902"/>
    <w:rsid w:val="61244D59"/>
    <w:rsid w:val="612A87DA"/>
    <w:rsid w:val="61385BC2"/>
    <w:rsid w:val="613CF170"/>
    <w:rsid w:val="6143B037"/>
    <w:rsid w:val="614862EB"/>
    <w:rsid w:val="615C71D1"/>
    <w:rsid w:val="6164DF4D"/>
    <w:rsid w:val="61690B77"/>
    <w:rsid w:val="61920966"/>
    <w:rsid w:val="61AA853F"/>
    <w:rsid w:val="61B5FF96"/>
    <w:rsid w:val="61C30E5B"/>
    <w:rsid w:val="61CE5F51"/>
    <w:rsid w:val="61D306EA"/>
    <w:rsid w:val="61EE407F"/>
    <w:rsid w:val="6219A5DB"/>
    <w:rsid w:val="621A54A5"/>
    <w:rsid w:val="6221EC77"/>
    <w:rsid w:val="62352A3D"/>
    <w:rsid w:val="62361348"/>
    <w:rsid w:val="625D5913"/>
    <w:rsid w:val="6275B245"/>
    <w:rsid w:val="62A4794F"/>
    <w:rsid w:val="62C16D95"/>
    <w:rsid w:val="62E137AE"/>
    <w:rsid w:val="62F10E69"/>
    <w:rsid w:val="62F97599"/>
    <w:rsid w:val="62FA949A"/>
    <w:rsid w:val="62FEA13F"/>
    <w:rsid w:val="630BB549"/>
    <w:rsid w:val="63249AC6"/>
    <w:rsid w:val="633558EB"/>
    <w:rsid w:val="6340A91F"/>
    <w:rsid w:val="6348D356"/>
    <w:rsid w:val="634F388C"/>
    <w:rsid w:val="63906D44"/>
    <w:rsid w:val="6396BF69"/>
    <w:rsid w:val="63B3F379"/>
    <w:rsid w:val="63CB94B3"/>
    <w:rsid w:val="63E0C531"/>
    <w:rsid w:val="63E5F433"/>
    <w:rsid w:val="63E6E718"/>
    <w:rsid w:val="64186257"/>
    <w:rsid w:val="642090FA"/>
    <w:rsid w:val="642BB403"/>
    <w:rsid w:val="642DB77C"/>
    <w:rsid w:val="644FF79C"/>
    <w:rsid w:val="645B1BA2"/>
    <w:rsid w:val="647A436B"/>
    <w:rsid w:val="6488DE09"/>
    <w:rsid w:val="64929C29"/>
    <w:rsid w:val="649BDBE4"/>
    <w:rsid w:val="64A0F2F6"/>
    <w:rsid w:val="64A9AFC6"/>
    <w:rsid w:val="64B0424F"/>
    <w:rsid w:val="64B829C0"/>
    <w:rsid w:val="64C33426"/>
    <w:rsid w:val="64D2E20D"/>
    <w:rsid w:val="64DFCC70"/>
    <w:rsid w:val="64EED02B"/>
    <w:rsid w:val="64F5B8A8"/>
    <w:rsid w:val="651C9783"/>
    <w:rsid w:val="652376B3"/>
    <w:rsid w:val="6533C71A"/>
    <w:rsid w:val="65368675"/>
    <w:rsid w:val="65492E0D"/>
    <w:rsid w:val="6574E110"/>
    <w:rsid w:val="657B9351"/>
    <w:rsid w:val="65927E90"/>
    <w:rsid w:val="65AB7C42"/>
    <w:rsid w:val="65B5CA06"/>
    <w:rsid w:val="65CA006C"/>
    <w:rsid w:val="65CE2240"/>
    <w:rsid w:val="65D4C316"/>
    <w:rsid w:val="65E38DBF"/>
    <w:rsid w:val="65E86D7C"/>
    <w:rsid w:val="661A14A7"/>
    <w:rsid w:val="664F33D3"/>
    <w:rsid w:val="665A9FED"/>
    <w:rsid w:val="6687BA08"/>
    <w:rsid w:val="66A27A55"/>
    <w:rsid w:val="66AA934B"/>
    <w:rsid w:val="66AAA8E7"/>
    <w:rsid w:val="66AAD6D0"/>
    <w:rsid w:val="66DECCDC"/>
    <w:rsid w:val="67091B4A"/>
    <w:rsid w:val="670AC356"/>
    <w:rsid w:val="671EBA86"/>
    <w:rsid w:val="671F0C65"/>
    <w:rsid w:val="6722A930"/>
    <w:rsid w:val="675D3318"/>
    <w:rsid w:val="675EE2CA"/>
    <w:rsid w:val="676A932D"/>
    <w:rsid w:val="6771F343"/>
    <w:rsid w:val="677F9381"/>
    <w:rsid w:val="67A7A4D0"/>
    <w:rsid w:val="67BDA732"/>
    <w:rsid w:val="67C4C3F4"/>
    <w:rsid w:val="67CCE30E"/>
    <w:rsid w:val="67E35B49"/>
    <w:rsid w:val="67F6C33A"/>
    <w:rsid w:val="68132493"/>
    <w:rsid w:val="6813ECE2"/>
    <w:rsid w:val="68278E80"/>
    <w:rsid w:val="682C96F5"/>
    <w:rsid w:val="68639F62"/>
    <w:rsid w:val="686812CC"/>
    <w:rsid w:val="687899F6"/>
    <w:rsid w:val="68AF8206"/>
    <w:rsid w:val="68B05EA2"/>
    <w:rsid w:val="68FC0ABC"/>
    <w:rsid w:val="69219BFA"/>
    <w:rsid w:val="69326D65"/>
    <w:rsid w:val="69376651"/>
    <w:rsid w:val="6938463F"/>
    <w:rsid w:val="693F8DD6"/>
    <w:rsid w:val="6947D24B"/>
    <w:rsid w:val="6965D7BF"/>
    <w:rsid w:val="698574C1"/>
    <w:rsid w:val="699CD625"/>
    <w:rsid w:val="69A58E22"/>
    <w:rsid w:val="69B67CCD"/>
    <w:rsid w:val="69BEC88C"/>
    <w:rsid w:val="69C79CF2"/>
    <w:rsid w:val="69C94CCB"/>
    <w:rsid w:val="69CB2CEF"/>
    <w:rsid w:val="69D3C300"/>
    <w:rsid w:val="69DC37B0"/>
    <w:rsid w:val="69E67B5F"/>
    <w:rsid w:val="69FF6FC3"/>
    <w:rsid w:val="6A103C54"/>
    <w:rsid w:val="6A230753"/>
    <w:rsid w:val="6A76C81D"/>
    <w:rsid w:val="6AA708F3"/>
    <w:rsid w:val="6ABF3B93"/>
    <w:rsid w:val="6AC7D6DC"/>
    <w:rsid w:val="6ACDEFCF"/>
    <w:rsid w:val="6ADCB2E8"/>
    <w:rsid w:val="6AED8A7F"/>
    <w:rsid w:val="6AED9842"/>
    <w:rsid w:val="6B03DC0A"/>
    <w:rsid w:val="6B28D559"/>
    <w:rsid w:val="6B4DDBCD"/>
    <w:rsid w:val="6B4F1C59"/>
    <w:rsid w:val="6B552CE8"/>
    <w:rsid w:val="6B65B799"/>
    <w:rsid w:val="6B7E42B5"/>
    <w:rsid w:val="6B85C3D4"/>
    <w:rsid w:val="6B9E55A5"/>
    <w:rsid w:val="6BA6A439"/>
    <w:rsid w:val="6BC2DB33"/>
    <w:rsid w:val="6BCF82B9"/>
    <w:rsid w:val="6BE0215A"/>
    <w:rsid w:val="6BE2E656"/>
    <w:rsid w:val="6BFC8100"/>
    <w:rsid w:val="6C0919A4"/>
    <w:rsid w:val="6C3312D4"/>
    <w:rsid w:val="6C52E88B"/>
    <w:rsid w:val="6C7400D6"/>
    <w:rsid w:val="6C74336A"/>
    <w:rsid w:val="6C77CCCB"/>
    <w:rsid w:val="6C7B2F09"/>
    <w:rsid w:val="6C7D56F2"/>
    <w:rsid w:val="6C8B0621"/>
    <w:rsid w:val="6C925778"/>
    <w:rsid w:val="6CA71B7F"/>
    <w:rsid w:val="6CB15D74"/>
    <w:rsid w:val="6CB444CD"/>
    <w:rsid w:val="6CB4A51C"/>
    <w:rsid w:val="6CC46A46"/>
    <w:rsid w:val="6CCC75CD"/>
    <w:rsid w:val="6D51BA3C"/>
    <w:rsid w:val="6D56365C"/>
    <w:rsid w:val="6D5B56CD"/>
    <w:rsid w:val="6D7B4506"/>
    <w:rsid w:val="6D810515"/>
    <w:rsid w:val="6DA26C97"/>
    <w:rsid w:val="6DAF7B88"/>
    <w:rsid w:val="6DB1B921"/>
    <w:rsid w:val="6DB49392"/>
    <w:rsid w:val="6DC4C06A"/>
    <w:rsid w:val="6DC8D020"/>
    <w:rsid w:val="6DCFBFD9"/>
    <w:rsid w:val="6DD4524E"/>
    <w:rsid w:val="6DE826BD"/>
    <w:rsid w:val="6DEF46DC"/>
    <w:rsid w:val="6DF42E3E"/>
    <w:rsid w:val="6DF86257"/>
    <w:rsid w:val="6E0C2498"/>
    <w:rsid w:val="6E24D990"/>
    <w:rsid w:val="6E383A7B"/>
    <w:rsid w:val="6E42AB74"/>
    <w:rsid w:val="6E46FD0D"/>
    <w:rsid w:val="6E4C2D5C"/>
    <w:rsid w:val="6E5925D2"/>
    <w:rsid w:val="6E5C43A3"/>
    <w:rsid w:val="6E5F1676"/>
    <w:rsid w:val="6E776879"/>
    <w:rsid w:val="6E84611E"/>
    <w:rsid w:val="6E96FF4C"/>
    <w:rsid w:val="6E9E35F3"/>
    <w:rsid w:val="6EDE70F0"/>
    <w:rsid w:val="6EE19376"/>
    <w:rsid w:val="6EEA8220"/>
    <w:rsid w:val="6EEF1301"/>
    <w:rsid w:val="6EFB3092"/>
    <w:rsid w:val="6EFE1D2C"/>
    <w:rsid w:val="6F0E644B"/>
    <w:rsid w:val="6F1DFC76"/>
    <w:rsid w:val="6F1E2EA7"/>
    <w:rsid w:val="6F29B4BC"/>
    <w:rsid w:val="6F326AAF"/>
    <w:rsid w:val="6F3647DD"/>
    <w:rsid w:val="6F46E88C"/>
    <w:rsid w:val="6F494C76"/>
    <w:rsid w:val="6F49FFCF"/>
    <w:rsid w:val="6F65497A"/>
    <w:rsid w:val="6F9E05E1"/>
    <w:rsid w:val="6FA67EF7"/>
    <w:rsid w:val="6FAEEB2F"/>
    <w:rsid w:val="6FAFF4AA"/>
    <w:rsid w:val="6FD7502D"/>
    <w:rsid w:val="700C46A1"/>
    <w:rsid w:val="70216151"/>
    <w:rsid w:val="7027E200"/>
    <w:rsid w:val="702C30AD"/>
    <w:rsid w:val="7030FDEB"/>
    <w:rsid w:val="703CB550"/>
    <w:rsid w:val="704773E2"/>
    <w:rsid w:val="7056BC08"/>
    <w:rsid w:val="707754D5"/>
    <w:rsid w:val="7079CAC2"/>
    <w:rsid w:val="70953291"/>
    <w:rsid w:val="70BB4081"/>
    <w:rsid w:val="70E6F333"/>
    <w:rsid w:val="70F90CC1"/>
    <w:rsid w:val="71250B0B"/>
    <w:rsid w:val="714B4049"/>
    <w:rsid w:val="71922EA5"/>
    <w:rsid w:val="71998754"/>
    <w:rsid w:val="71C8CF24"/>
    <w:rsid w:val="71CE5D94"/>
    <w:rsid w:val="71E1B737"/>
    <w:rsid w:val="71EE8E63"/>
    <w:rsid w:val="721FBD19"/>
    <w:rsid w:val="721FD993"/>
    <w:rsid w:val="7245C151"/>
    <w:rsid w:val="72657201"/>
    <w:rsid w:val="7266046A"/>
    <w:rsid w:val="72784E6B"/>
    <w:rsid w:val="727A81F1"/>
    <w:rsid w:val="728767C0"/>
    <w:rsid w:val="728DFD28"/>
    <w:rsid w:val="729F8105"/>
    <w:rsid w:val="72BFDFBD"/>
    <w:rsid w:val="72C06BD1"/>
    <w:rsid w:val="72ED2A53"/>
    <w:rsid w:val="72FEA5EB"/>
    <w:rsid w:val="730DE8AB"/>
    <w:rsid w:val="73155CCD"/>
    <w:rsid w:val="7321D536"/>
    <w:rsid w:val="732412F9"/>
    <w:rsid w:val="73331041"/>
    <w:rsid w:val="73381DC5"/>
    <w:rsid w:val="7352E4EC"/>
    <w:rsid w:val="73759ED6"/>
    <w:rsid w:val="737BC3E7"/>
    <w:rsid w:val="73967C58"/>
    <w:rsid w:val="739B5A74"/>
    <w:rsid w:val="73B62E8E"/>
    <w:rsid w:val="73CDED18"/>
    <w:rsid w:val="73CF995E"/>
    <w:rsid w:val="73D331AA"/>
    <w:rsid w:val="73DDC729"/>
    <w:rsid w:val="73F1356D"/>
    <w:rsid w:val="73F7A94D"/>
    <w:rsid w:val="744AD3CA"/>
    <w:rsid w:val="74627D30"/>
    <w:rsid w:val="74904729"/>
    <w:rsid w:val="74AE48C2"/>
    <w:rsid w:val="74D20327"/>
    <w:rsid w:val="74D86FAE"/>
    <w:rsid w:val="74EDD741"/>
    <w:rsid w:val="74EF5C96"/>
    <w:rsid w:val="7515AAC2"/>
    <w:rsid w:val="754A30AA"/>
    <w:rsid w:val="754DE5F8"/>
    <w:rsid w:val="75674AC9"/>
    <w:rsid w:val="75815FF3"/>
    <w:rsid w:val="7594561F"/>
    <w:rsid w:val="75B0ADA1"/>
    <w:rsid w:val="75B55EB3"/>
    <w:rsid w:val="75BE181F"/>
    <w:rsid w:val="75CCCA42"/>
    <w:rsid w:val="75E5CA7F"/>
    <w:rsid w:val="75FE2837"/>
    <w:rsid w:val="7612D5A7"/>
    <w:rsid w:val="762C6358"/>
    <w:rsid w:val="7662E5B8"/>
    <w:rsid w:val="766CCA20"/>
    <w:rsid w:val="769C9CD3"/>
    <w:rsid w:val="76A7D7AB"/>
    <w:rsid w:val="76B6F40F"/>
    <w:rsid w:val="76C18A04"/>
    <w:rsid w:val="76C60221"/>
    <w:rsid w:val="76CB8DE7"/>
    <w:rsid w:val="76D97C30"/>
    <w:rsid w:val="76F2540A"/>
    <w:rsid w:val="7710A44D"/>
    <w:rsid w:val="771D22A0"/>
    <w:rsid w:val="77413422"/>
    <w:rsid w:val="774B52A6"/>
    <w:rsid w:val="7763B721"/>
    <w:rsid w:val="776486AA"/>
    <w:rsid w:val="77665B2E"/>
    <w:rsid w:val="77AB6742"/>
    <w:rsid w:val="77C2C6B9"/>
    <w:rsid w:val="77C444D4"/>
    <w:rsid w:val="78026D35"/>
    <w:rsid w:val="7807368E"/>
    <w:rsid w:val="780DB58C"/>
    <w:rsid w:val="781138DA"/>
    <w:rsid w:val="782872B4"/>
    <w:rsid w:val="782AC5E8"/>
    <w:rsid w:val="7843041B"/>
    <w:rsid w:val="78442977"/>
    <w:rsid w:val="7852478A"/>
    <w:rsid w:val="785C244B"/>
    <w:rsid w:val="7866A99A"/>
    <w:rsid w:val="786FEB6D"/>
    <w:rsid w:val="78A3B01B"/>
    <w:rsid w:val="78A711CB"/>
    <w:rsid w:val="78B7A695"/>
    <w:rsid w:val="78BB8173"/>
    <w:rsid w:val="790ADA7F"/>
    <w:rsid w:val="791A9CCE"/>
    <w:rsid w:val="791C5D7C"/>
    <w:rsid w:val="791E3BCB"/>
    <w:rsid w:val="798B24E4"/>
    <w:rsid w:val="79BE042C"/>
    <w:rsid w:val="79C19F5B"/>
    <w:rsid w:val="79C345F5"/>
    <w:rsid w:val="79D68B40"/>
    <w:rsid w:val="79F4C719"/>
    <w:rsid w:val="79F8C1BB"/>
    <w:rsid w:val="7A133036"/>
    <w:rsid w:val="7A399521"/>
    <w:rsid w:val="7A56374F"/>
    <w:rsid w:val="7A7AC94C"/>
    <w:rsid w:val="7A89C291"/>
    <w:rsid w:val="7A8A87D0"/>
    <w:rsid w:val="7A9FE3B1"/>
    <w:rsid w:val="7ABACAFE"/>
    <w:rsid w:val="7AC1A8DE"/>
    <w:rsid w:val="7AD4D6DC"/>
    <w:rsid w:val="7AE2090D"/>
    <w:rsid w:val="7B06D506"/>
    <w:rsid w:val="7B34823C"/>
    <w:rsid w:val="7B39E590"/>
    <w:rsid w:val="7B47E42C"/>
    <w:rsid w:val="7B488899"/>
    <w:rsid w:val="7B597A77"/>
    <w:rsid w:val="7B5CDAA0"/>
    <w:rsid w:val="7B6C928E"/>
    <w:rsid w:val="7B6E197F"/>
    <w:rsid w:val="7B6EF982"/>
    <w:rsid w:val="7B93D620"/>
    <w:rsid w:val="7B9C0580"/>
    <w:rsid w:val="7BBF7E38"/>
    <w:rsid w:val="7BC33A44"/>
    <w:rsid w:val="7BE157B1"/>
    <w:rsid w:val="7BE98A0A"/>
    <w:rsid w:val="7BEC1F29"/>
    <w:rsid w:val="7C0988F3"/>
    <w:rsid w:val="7C2D95E6"/>
    <w:rsid w:val="7C3C6B89"/>
    <w:rsid w:val="7C56C550"/>
    <w:rsid w:val="7C65BCCE"/>
    <w:rsid w:val="7C76EB24"/>
    <w:rsid w:val="7C774062"/>
    <w:rsid w:val="7C8B9A05"/>
    <w:rsid w:val="7C953486"/>
    <w:rsid w:val="7CC668FC"/>
    <w:rsid w:val="7CD88F34"/>
    <w:rsid w:val="7CE027AC"/>
    <w:rsid w:val="7CE619E2"/>
    <w:rsid w:val="7CF3FDF6"/>
    <w:rsid w:val="7CFC9D68"/>
    <w:rsid w:val="7D12E18D"/>
    <w:rsid w:val="7D2724B4"/>
    <w:rsid w:val="7D2A7BFB"/>
    <w:rsid w:val="7D2EF176"/>
    <w:rsid w:val="7D30C072"/>
    <w:rsid w:val="7D336FE7"/>
    <w:rsid w:val="7D3AD6A1"/>
    <w:rsid w:val="7D52AA23"/>
    <w:rsid w:val="7D5343F0"/>
    <w:rsid w:val="7D570349"/>
    <w:rsid w:val="7D5E0F25"/>
    <w:rsid w:val="7D7021FB"/>
    <w:rsid w:val="7D84E6A2"/>
    <w:rsid w:val="7D8F46CE"/>
    <w:rsid w:val="7D9383AB"/>
    <w:rsid w:val="7D97B5DC"/>
    <w:rsid w:val="7D9E0709"/>
    <w:rsid w:val="7DBA9FD1"/>
    <w:rsid w:val="7DC3E285"/>
    <w:rsid w:val="7DCF53B2"/>
    <w:rsid w:val="7DDA2EE7"/>
    <w:rsid w:val="7DE096B8"/>
    <w:rsid w:val="7E04D32E"/>
    <w:rsid w:val="7E27CEE5"/>
    <w:rsid w:val="7E319660"/>
    <w:rsid w:val="7E9965C7"/>
    <w:rsid w:val="7EB7DA34"/>
    <w:rsid w:val="7EB911E7"/>
    <w:rsid w:val="7EE5EF74"/>
    <w:rsid w:val="7EEC853F"/>
    <w:rsid w:val="7EF2802F"/>
    <w:rsid w:val="7F1B31CE"/>
    <w:rsid w:val="7F24C3D8"/>
    <w:rsid w:val="7F298AAE"/>
    <w:rsid w:val="7F5CB9EB"/>
    <w:rsid w:val="7F63115E"/>
    <w:rsid w:val="7F6DB155"/>
    <w:rsid w:val="7F92FF84"/>
    <w:rsid w:val="7FAC6B0A"/>
    <w:rsid w:val="7FB574A4"/>
    <w:rsid w:val="7FE73F41"/>
    <w:rsid w:val="7FE7C139"/>
    <w:rsid w:val="7FF3B317"/>
    <w:rsid w:val="7FF537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98D6E7"/>
  <w15:docId w15:val="{5D3C46C7-23ED-479D-9921-565EE75B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083E6C"/>
    <w:pPr>
      <w:spacing w:before="100" w:beforeAutospacing="1" w:after="100" w:afterAutospacing="1" w:line="240" w:lineRule="auto"/>
    </w:pPr>
    <w:rPr>
      <w:rFonts w:ascii="Times New Roman" w:eastAsia="Times New Roman" w:hAnsi="Times New Roman"/>
      <w:sz w:val="24"/>
      <w:szCs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66E22"/>
  </w:style>
  <w:style w:type="character" w:customStyle="1" w:styleId="eop">
    <w:name w:val="eop"/>
    <w:basedOn w:val="DefaultParagraphFont"/>
    <w:rsid w:val="00666E22"/>
  </w:style>
  <w:style w:type="paragraph" w:customStyle="1" w:styleId="Default">
    <w:name w:val="Default"/>
    <w:rsid w:val="00D44C6B"/>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A525D6"/>
    <w:rPr>
      <w:color w:val="605E5C"/>
      <w:shd w:val="clear" w:color="auto" w:fill="E1DFDD"/>
    </w:rPr>
  </w:style>
  <w:style w:type="paragraph" w:styleId="NoSpacing">
    <w:name w:val="No Spacing"/>
    <w:uiPriority w:val="1"/>
    <w:qFormat/>
    <w:rsid w:val="00CE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775439">
      <w:bodyDiv w:val="1"/>
      <w:marLeft w:val="0"/>
      <w:marRight w:val="0"/>
      <w:marTop w:val="0"/>
      <w:marBottom w:val="0"/>
      <w:divBdr>
        <w:top w:val="none" w:sz="0" w:space="0" w:color="auto"/>
        <w:left w:val="none" w:sz="0" w:space="0" w:color="auto"/>
        <w:bottom w:val="none" w:sz="0" w:space="0" w:color="auto"/>
        <w:right w:val="none" w:sz="0" w:space="0" w:color="auto"/>
      </w:divBdr>
      <w:divsChild>
        <w:div w:id="919412289">
          <w:marLeft w:val="0"/>
          <w:marRight w:val="0"/>
          <w:marTop w:val="0"/>
          <w:marBottom w:val="0"/>
          <w:divBdr>
            <w:top w:val="none" w:sz="0" w:space="0" w:color="auto"/>
            <w:left w:val="none" w:sz="0" w:space="0" w:color="auto"/>
            <w:bottom w:val="none" w:sz="0" w:space="0" w:color="auto"/>
            <w:right w:val="none" w:sz="0" w:space="0" w:color="auto"/>
          </w:divBdr>
        </w:div>
      </w:divsChild>
    </w:div>
    <w:div w:id="1251548916">
      <w:bodyDiv w:val="1"/>
      <w:marLeft w:val="0"/>
      <w:marRight w:val="0"/>
      <w:marTop w:val="0"/>
      <w:marBottom w:val="0"/>
      <w:divBdr>
        <w:top w:val="none" w:sz="0" w:space="0" w:color="auto"/>
        <w:left w:val="none" w:sz="0" w:space="0" w:color="auto"/>
        <w:bottom w:val="none" w:sz="0" w:space="0" w:color="auto"/>
        <w:right w:val="none" w:sz="0" w:space="0" w:color="auto"/>
      </w:divBdr>
    </w:div>
    <w:div w:id="1334339479">
      <w:bodyDiv w:val="1"/>
      <w:marLeft w:val="0"/>
      <w:marRight w:val="0"/>
      <w:marTop w:val="0"/>
      <w:marBottom w:val="0"/>
      <w:divBdr>
        <w:top w:val="none" w:sz="0" w:space="0" w:color="auto"/>
        <w:left w:val="none" w:sz="0" w:space="0" w:color="auto"/>
        <w:bottom w:val="none" w:sz="0" w:space="0" w:color="auto"/>
        <w:right w:val="none" w:sz="0" w:space="0" w:color="auto"/>
      </w:divBdr>
    </w:div>
    <w:div w:id="1513101762">
      <w:bodyDiv w:val="1"/>
      <w:marLeft w:val="0"/>
      <w:marRight w:val="0"/>
      <w:marTop w:val="0"/>
      <w:marBottom w:val="0"/>
      <w:divBdr>
        <w:top w:val="none" w:sz="0" w:space="0" w:color="auto"/>
        <w:left w:val="none" w:sz="0" w:space="0" w:color="auto"/>
        <w:bottom w:val="none" w:sz="0" w:space="0" w:color="auto"/>
        <w:right w:val="none" w:sz="0" w:space="0" w:color="auto"/>
      </w:divBdr>
      <w:divsChild>
        <w:div w:id="93022114">
          <w:marLeft w:val="0"/>
          <w:marRight w:val="0"/>
          <w:marTop w:val="0"/>
          <w:marBottom w:val="0"/>
          <w:divBdr>
            <w:top w:val="none" w:sz="0" w:space="0" w:color="auto"/>
            <w:left w:val="none" w:sz="0" w:space="0" w:color="auto"/>
            <w:bottom w:val="none" w:sz="0" w:space="0" w:color="auto"/>
            <w:right w:val="none" w:sz="0" w:space="0" w:color="auto"/>
          </w:divBdr>
          <w:divsChild>
            <w:div w:id="1880849156">
              <w:marLeft w:val="0"/>
              <w:marRight w:val="0"/>
              <w:marTop w:val="0"/>
              <w:marBottom w:val="0"/>
              <w:divBdr>
                <w:top w:val="none" w:sz="0" w:space="0" w:color="auto"/>
                <w:left w:val="none" w:sz="0" w:space="0" w:color="auto"/>
                <w:bottom w:val="none" w:sz="0" w:space="0" w:color="auto"/>
                <w:right w:val="none" w:sz="0" w:space="0" w:color="auto"/>
              </w:divBdr>
            </w:div>
          </w:divsChild>
        </w:div>
        <w:div w:id="162399220">
          <w:marLeft w:val="0"/>
          <w:marRight w:val="0"/>
          <w:marTop w:val="0"/>
          <w:marBottom w:val="0"/>
          <w:divBdr>
            <w:top w:val="none" w:sz="0" w:space="0" w:color="auto"/>
            <w:left w:val="none" w:sz="0" w:space="0" w:color="auto"/>
            <w:bottom w:val="none" w:sz="0" w:space="0" w:color="auto"/>
            <w:right w:val="none" w:sz="0" w:space="0" w:color="auto"/>
          </w:divBdr>
          <w:divsChild>
            <w:div w:id="59061839">
              <w:marLeft w:val="0"/>
              <w:marRight w:val="0"/>
              <w:marTop w:val="0"/>
              <w:marBottom w:val="0"/>
              <w:divBdr>
                <w:top w:val="none" w:sz="0" w:space="0" w:color="auto"/>
                <w:left w:val="none" w:sz="0" w:space="0" w:color="auto"/>
                <w:bottom w:val="none" w:sz="0" w:space="0" w:color="auto"/>
                <w:right w:val="none" w:sz="0" w:space="0" w:color="auto"/>
              </w:divBdr>
            </w:div>
          </w:divsChild>
        </w:div>
        <w:div w:id="192154244">
          <w:marLeft w:val="0"/>
          <w:marRight w:val="0"/>
          <w:marTop w:val="0"/>
          <w:marBottom w:val="0"/>
          <w:divBdr>
            <w:top w:val="none" w:sz="0" w:space="0" w:color="auto"/>
            <w:left w:val="none" w:sz="0" w:space="0" w:color="auto"/>
            <w:bottom w:val="none" w:sz="0" w:space="0" w:color="auto"/>
            <w:right w:val="none" w:sz="0" w:space="0" w:color="auto"/>
          </w:divBdr>
          <w:divsChild>
            <w:div w:id="633755654">
              <w:marLeft w:val="0"/>
              <w:marRight w:val="0"/>
              <w:marTop w:val="0"/>
              <w:marBottom w:val="0"/>
              <w:divBdr>
                <w:top w:val="none" w:sz="0" w:space="0" w:color="auto"/>
                <w:left w:val="none" w:sz="0" w:space="0" w:color="auto"/>
                <w:bottom w:val="none" w:sz="0" w:space="0" w:color="auto"/>
                <w:right w:val="none" w:sz="0" w:space="0" w:color="auto"/>
              </w:divBdr>
            </w:div>
          </w:divsChild>
        </w:div>
        <w:div w:id="283002987">
          <w:marLeft w:val="0"/>
          <w:marRight w:val="0"/>
          <w:marTop w:val="0"/>
          <w:marBottom w:val="0"/>
          <w:divBdr>
            <w:top w:val="none" w:sz="0" w:space="0" w:color="auto"/>
            <w:left w:val="none" w:sz="0" w:space="0" w:color="auto"/>
            <w:bottom w:val="none" w:sz="0" w:space="0" w:color="auto"/>
            <w:right w:val="none" w:sz="0" w:space="0" w:color="auto"/>
          </w:divBdr>
          <w:divsChild>
            <w:div w:id="1917934695">
              <w:marLeft w:val="0"/>
              <w:marRight w:val="0"/>
              <w:marTop w:val="0"/>
              <w:marBottom w:val="0"/>
              <w:divBdr>
                <w:top w:val="none" w:sz="0" w:space="0" w:color="auto"/>
                <w:left w:val="none" w:sz="0" w:space="0" w:color="auto"/>
                <w:bottom w:val="none" w:sz="0" w:space="0" w:color="auto"/>
                <w:right w:val="none" w:sz="0" w:space="0" w:color="auto"/>
              </w:divBdr>
            </w:div>
          </w:divsChild>
        </w:div>
        <w:div w:id="359744520">
          <w:marLeft w:val="0"/>
          <w:marRight w:val="0"/>
          <w:marTop w:val="0"/>
          <w:marBottom w:val="0"/>
          <w:divBdr>
            <w:top w:val="none" w:sz="0" w:space="0" w:color="auto"/>
            <w:left w:val="none" w:sz="0" w:space="0" w:color="auto"/>
            <w:bottom w:val="none" w:sz="0" w:space="0" w:color="auto"/>
            <w:right w:val="none" w:sz="0" w:space="0" w:color="auto"/>
          </w:divBdr>
          <w:divsChild>
            <w:div w:id="64452840">
              <w:marLeft w:val="0"/>
              <w:marRight w:val="0"/>
              <w:marTop w:val="0"/>
              <w:marBottom w:val="0"/>
              <w:divBdr>
                <w:top w:val="none" w:sz="0" w:space="0" w:color="auto"/>
                <w:left w:val="none" w:sz="0" w:space="0" w:color="auto"/>
                <w:bottom w:val="none" w:sz="0" w:space="0" w:color="auto"/>
                <w:right w:val="none" w:sz="0" w:space="0" w:color="auto"/>
              </w:divBdr>
            </w:div>
          </w:divsChild>
        </w:div>
        <w:div w:id="400836723">
          <w:marLeft w:val="0"/>
          <w:marRight w:val="0"/>
          <w:marTop w:val="0"/>
          <w:marBottom w:val="0"/>
          <w:divBdr>
            <w:top w:val="none" w:sz="0" w:space="0" w:color="auto"/>
            <w:left w:val="none" w:sz="0" w:space="0" w:color="auto"/>
            <w:bottom w:val="none" w:sz="0" w:space="0" w:color="auto"/>
            <w:right w:val="none" w:sz="0" w:space="0" w:color="auto"/>
          </w:divBdr>
          <w:divsChild>
            <w:div w:id="922186060">
              <w:marLeft w:val="0"/>
              <w:marRight w:val="0"/>
              <w:marTop w:val="0"/>
              <w:marBottom w:val="0"/>
              <w:divBdr>
                <w:top w:val="none" w:sz="0" w:space="0" w:color="auto"/>
                <w:left w:val="none" w:sz="0" w:space="0" w:color="auto"/>
                <w:bottom w:val="none" w:sz="0" w:space="0" w:color="auto"/>
                <w:right w:val="none" w:sz="0" w:space="0" w:color="auto"/>
              </w:divBdr>
            </w:div>
          </w:divsChild>
        </w:div>
        <w:div w:id="790631624">
          <w:marLeft w:val="0"/>
          <w:marRight w:val="0"/>
          <w:marTop w:val="0"/>
          <w:marBottom w:val="0"/>
          <w:divBdr>
            <w:top w:val="none" w:sz="0" w:space="0" w:color="auto"/>
            <w:left w:val="none" w:sz="0" w:space="0" w:color="auto"/>
            <w:bottom w:val="none" w:sz="0" w:space="0" w:color="auto"/>
            <w:right w:val="none" w:sz="0" w:space="0" w:color="auto"/>
          </w:divBdr>
          <w:divsChild>
            <w:div w:id="959457904">
              <w:marLeft w:val="0"/>
              <w:marRight w:val="0"/>
              <w:marTop w:val="0"/>
              <w:marBottom w:val="0"/>
              <w:divBdr>
                <w:top w:val="none" w:sz="0" w:space="0" w:color="auto"/>
                <w:left w:val="none" w:sz="0" w:space="0" w:color="auto"/>
                <w:bottom w:val="none" w:sz="0" w:space="0" w:color="auto"/>
                <w:right w:val="none" w:sz="0" w:space="0" w:color="auto"/>
              </w:divBdr>
            </w:div>
          </w:divsChild>
        </w:div>
        <w:div w:id="891159155">
          <w:marLeft w:val="0"/>
          <w:marRight w:val="0"/>
          <w:marTop w:val="0"/>
          <w:marBottom w:val="0"/>
          <w:divBdr>
            <w:top w:val="none" w:sz="0" w:space="0" w:color="auto"/>
            <w:left w:val="none" w:sz="0" w:space="0" w:color="auto"/>
            <w:bottom w:val="none" w:sz="0" w:space="0" w:color="auto"/>
            <w:right w:val="none" w:sz="0" w:space="0" w:color="auto"/>
          </w:divBdr>
          <w:divsChild>
            <w:div w:id="215047656">
              <w:marLeft w:val="0"/>
              <w:marRight w:val="0"/>
              <w:marTop w:val="0"/>
              <w:marBottom w:val="0"/>
              <w:divBdr>
                <w:top w:val="none" w:sz="0" w:space="0" w:color="auto"/>
                <w:left w:val="none" w:sz="0" w:space="0" w:color="auto"/>
                <w:bottom w:val="none" w:sz="0" w:space="0" w:color="auto"/>
                <w:right w:val="none" w:sz="0" w:space="0" w:color="auto"/>
              </w:divBdr>
            </w:div>
          </w:divsChild>
        </w:div>
        <w:div w:id="1003051638">
          <w:marLeft w:val="0"/>
          <w:marRight w:val="0"/>
          <w:marTop w:val="0"/>
          <w:marBottom w:val="0"/>
          <w:divBdr>
            <w:top w:val="none" w:sz="0" w:space="0" w:color="auto"/>
            <w:left w:val="none" w:sz="0" w:space="0" w:color="auto"/>
            <w:bottom w:val="none" w:sz="0" w:space="0" w:color="auto"/>
            <w:right w:val="none" w:sz="0" w:space="0" w:color="auto"/>
          </w:divBdr>
          <w:divsChild>
            <w:div w:id="71587601">
              <w:marLeft w:val="0"/>
              <w:marRight w:val="0"/>
              <w:marTop w:val="0"/>
              <w:marBottom w:val="0"/>
              <w:divBdr>
                <w:top w:val="none" w:sz="0" w:space="0" w:color="auto"/>
                <w:left w:val="none" w:sz="0" w:space="0" w:color="auto"/>
                <w:bottom w:val="none" w:sz="0" w:space="0" w:color="auto"/>
                <w:right w:val="none" w:sz="0" w:space="0" w:color="auto"/>
              </w:divBdr>
            </w:div>
          </w:divsChild>
        </w:div>
        <w:div w:id="1076244411">
          <w:marLeft w:val="0"/>
          <w:marRight w:val="0"/>
          <w:marTop w:val="0"/>
          <w:marBottom w:val="0"/>
          <w:divBdr>
            <w:top w:val="none" w:sz="0" w:space="0" w:color="auto"/>
            <w:left w:val="none" w:sz="0" w:space="0" w:color="auto"/>
            <w:bottom w:val="none" w:sz="0" w:space="0" w:color="auto"/>
            <w:right w:val="none" w:sz="0" w:space="0" w:color="auto"/>
          </w:divBdr>
          <w:divsChild>
            <w:div w:id="2112309265">
              <w:marLeft w:val="0"/>
              <w:marRight w:val="0"/>
              <w:marTop w:val="0"/>
              <w:marBottom w:val="0"/>
              <w:divBdr>
                <w:top w:val="none" w:sz="0" w:space="0" w:color="auto"/>
                <w:left w:val="none" w:sz="0" w:space="0" w:color="auto"/>
                <w:bottom w:val="none" w:sz="0" w:space="0" w:color="auto"/>
                <w:right w:val="none" w:sz="0" w:space="0" w:color="auto"/>
              </w:divBdr>
            </w:div>
          </w:divsChild>
        </w:div>
        <w:div w:id="1239362843">
          <w:marLeft w:val="0"/>
          <w:marRight w:val="0"/>
          <w:marTop w:val="0"/>
          <w:marBottom w:val="0"/>
          <w:divBdr>
            <w:top w:val="none" w:sz="0" w:space="0" w:color="auto"/>
            <w:left w:val="none" w:sz="0" w:space="0" w:color="auto"/>
            <w:bottom w:val="none" w:sz="0" w:space="0" w:color="auto"/>
            <w:right w:val="none" w:sz="0" w:space="0" w:color="auto"/>
          </w:divBdr>
          <w:divsChild>
            <w:div w:id="723480415">
              <w:marLeft w:val="0"/>
              <w:marRight w:val="0"/>
              <w:marTop w:val="0"/>
              <w:marBottom w:val="0"/>
              <w:divBdr>
                <w:top w:val="none" w:sz="0" w:space="0" w:color="auto"/>
                <w:left w:val="none" w:sz="0" w:space="0" w:color="auto"/>
                <w:bottom w:val="none" w:sz="0" w:space="0" w:color="auto"/>
                <w:right w:val="none" w:sz="0" w:space="0" w:color="auto"/>
              </w:divBdr>
            </w:div>
          </w:divsChild>
        </w:div>
        <w:div w:id="1270551443">
          <w:marLeft w:val="0"/>
          <w:marRight w:val="0"/>
          <w:marTop w:val="0"/>
          <w:marBottom w:val="0"/>
          <w:divBdr>
            <w:top w:val="none" w:sz="0" w:space="0" w:color="auto"/>
            <w:left w:val="none" w:sz="0" w:space="0" w:color="auto"/>
            <w:bottom w:val="none" w:sz="0" w:space="0" w:color="auto"/>
            <w:right w:val="none" w:sz="0" w:space="0" w:color="auto"/>
          </w:divBdr>
          <w:divsChild>
            <w:div w:id="1005740211">
              <w:marLeft w:val="0"/>
              <w:marRight w:val="0"/>
              <w:marTop w:val="0"/>
              <w:marBottom w:val="0"/>
              <w:divBdr>
                <w:top w:val="none" w:sz="0" w:space="0" w:color="auto"/>
                <w:left w:val="none" w:sz="0" w:space="0" w:color="auto"/>
                <w:bottom w:val="none" w:sz="0" w:space="0" w:color="auto"/>
                <w:right w:val="none" w:sz="0" w:space="0" w:color="auto"/>
              </w:divBdr>
            </w:div>
          </w:divsChild>
        </w:div>
        <w:div w:id="1304428795">
          <w:marLeft w:val="0"/>
          <w:marRight w:val="0"/>
          <w:marTop w:val="0"/>
          <w:marBottom w:val="0"/>
          <w:divBdr>
            <w:top w:val="none" w:sz="0" w:space="0" w:color="auto"/>
            <w:left w:val="none" w:sz="0" w:space="0" w:color="auto"/>
            <w:bottom w:val="none" w:sz="0" w:space="0" w:color="auto"/>
            <w:right w:val="none" w:sz="0" w:space="0" w:color="auto"/>
          </w:divBdr>
          <w:divsChild>
            <w:div w:id="2138714174">
              <w:marLeft w:val="0"/>
              <w:marRight w:val="0"/>
              <w:marTop w:val="0"/>
              <w:marBottom w:val="0"/>
              <w:divBdr>
                <w:top w:val="none" w:sz="0" w:space="0" w:color="auto"/>
                <w:left w:val="none" w:sz="0" w:space="0" w:color="auto"/>
                <w:bottom w:val="none" w:sz="0" w:space="0" w:color="auto"/>
                <w:right w:val="none" w:sz="0" w:space="0" w:color="auto"/>
              </w:divBdr>
            </w:div>
          </w:divsChild>
        </w:div>
        <w:div w:id="1731921117">
          <w:marLeft w:val="0"/>
          <w:marRight w:val="0"/>
          <w:marTop w:val="0"/>
          <w:marBottom w:val="0"/>
          <w:divBdr>
            <w:top w:val="none" w:sz="0" w:space="0" w:color="auto"/>
            <w:left w:val="none" w:sz="0" w:space="0" w:color="auto"/>
            <w:bottom w:val="none" w:sz="0" w:space="0" w:color="auto"/>
            <w:right w:val="none" w:sz="0" w:space="0" w:color="auto"/>
          </w:divBdr>
          <w:divsChild>
            <w:div w:id="1615015195">
              <w:marLeft w:val="0"/>
              <w:marRight w:val="0"/>
              <w:marTop w:val="0"/>
              <w:marBottom w:val="0"/>
              <w:divBdr>
                <w:top w:val="none" w:sz="0" w:space="0" w:color="auto"/>
                <w:left w:val="none" w:sz="0" w:space="0" w:color="auto"/>
                <w:bottom w:val="none" w:sz="0" w:space="0" w:color="auto"/>
                <w:right w:val="none" w:sz="0" w:space="0" w:color="auto"/>
              </w:divBdr>
            </w:div>
          </w:divsChild>
        </w:div>
        <w:div w:id="1857842121">
          <w:marLeft w:val="0"/>
          <w:marRight w:val="0"/>
          <w:marTop w:val="0"/>
          <w:marBottom w:val="0"/>
          <w:divBdr>
            <w:top w:val="none" w:sz="0" w:space="0" w:color="auto"/>
            <w:left w:val="none" w:sz="0" w:space="0" w:color="auto"/>
            <w:bottom w:val="none" w:sz="0" w:space="0" w:color="auto"/>
            <w:right w:val="none" w:sz="0" w:space="0" w:color="auto"/>
          </w:divBdr>
          <w:divsChild>
            <w:div w:id="1270508658">
              <w:marLeft w:val="0"/>
              <w:marRight w:val="0"/>
              <w:marTop w:val="0"/>
              <w:marBottom w:val="0"/>
              <w:divBdr>
                <w:top w:val="none" w:sz="0" w:space="0" w:color="auto"/>
                <w:left w:val="none" w:sz="0" w:space="0" w:color="auto"/>
                <w:bottom w:val="none" w:sz="0" w:space="0" w:color="auto"/>
                <w:right w:val="none" w:sz="0" w:space="0" w:color="auto"/>
              </w:divBdr>
            </w:div>
          </w:divsChild>
        </w:div>
        <w:div w:id="1885363537">
          <w:marLeft w:val="0"/>
          <w:marRight w:val="0"/>
          <w:marTop w:val="0"/>
          <w:marBottom w:val="0"/>
          <w:divBdr>
            <w:top w:val="none" w:sz="0" w:space="0" w:color="auto"/>
            <w:left w:val="none" w:sz="0" w:space="0" w:color="auto"/>
            <w:bottom w:val="none" w:sz="0" w:space="0" w:color="auto"/>
            <w:right w:val="none" w:sz="0" w:space="0" w:color="auto"/>
          </w:divBdr>
          <w:divsChild>
            <w:div w:id="1793018234">
              <w:marLeft w:val="0"/>
              <w:marRight w:val="0"/>
              <w:marTop w:val="0"/>
              <w:marBottom w:val="0"/>
              <w:divBdr>
                <w:top w:val="none" w:sz="0" w:space="0" w:color="auto"/>
                <w:left w:val="none" w:sz="0" w:space="0" w:color="auto"/>
                <w:bottom w:val="none" w:sz="0" w:space="0" w:color="auto"/>
                <w:right w:val="none" w:sz="0" w:space="0" w:color="auto"/>
              </w:divBdr>
            </w:div>
          </w:divsChild>
        </w:div>
        <w:div w:id="1907523145">
          <w:marLeft w:val="0"/>
          <w:marRight w:val="0"/>
          <w:marTop w:val="0"/>
          <w:marBottom w:val="0"/>
          <w:divBdr>
            <w:top w:val="none" w:sz="0" w:space="0" w:color="auto"/>
            <w:left w:val="none" w:sz="0" w:space="0" w:color="auto"/>
            <w:bottom w:val="none" w:sz="0" w:space="0" w:color="auto"/>
            <w:right w:val="none" w:sz="0" w:space="0" w:color="auto"/>
          </w:divBdr>
          <w:divsChild>
            <w:div w:id="1954747366">
              <w:marLeft w:val="0"/>
              <w:marRight w:val="0"/>
              <w:marTop w:val="0"/>
              <w:marBottom w:val="0"/>
              <w:divBdr>
                <w:top w:val="none" w:sz="0" w:space="0" w:color="auto"/>
                <w:left w:val="none" w:sz="0" w:space="0" w:color="auto"/>
                <w:bottom w:val="none" w:sz="0" w:space="0" w:color="auto"/>
                <w:right w:val="none" w:sz="0" w:space="0" w:color="auto"/>
              </w:divBdr>
            </w:div>
          </w:divsChild>
        </w:div>
        <w:div w:id="1921060180">
          <w:marLeft w:val="0"/>
          <w:marRight w:val="0"/>
          <w:marTop w:val="0"/>
          <w:marBottom w:val="0"/>
          <w:divBdr>
            <w:top w:val="none" w:sz="0" w:space="0" w:color="auto"/>
            <w:left w:val="none" w:sz="0" w:space="0" w:color="auto"/>
            <w:bottom w:val="none" w:sz="0" w:space="0" w:color="auto"/>
            <w:right w:val="none" w:sz="0" w:space="0" w:color="auto"/>
          </w:divBdr>
          <w:divsChild>
            <w:div w:id="1078408709">
              <w:marLeft w:val="0"/>
              <w:marRight w:val="0"/>
              <w:marTop w:val="0"/>
              <w:marBottom w:val="0"/>
              <w:divBdr>
                <w:top w:val="none" w:sz="0" w:space="0" w:color="auto"/>
                <w:left w:val="none" w:sz="0" w:space="0" w:color="auto"/>
                <w:bottom w:val="none" w:sz="0" w:space="0" w:color="auto"/>
                <w:right w:val="none" w:sz="0" w:space="0" w:color="auto"/>
              </w:divBdr>
            </w:div>
          </w:divsChild>
        </w:div>
        <w:div w:id="2037729748">
          <w:marLeft w:val="0"/>
          <w:marRight w:val="0"/>
          <w:marTop w:val="0"/>
          <w:marBottom w:val="0"/>
          <w:divBdr>
            <w:top w:val="none" w:sz="0" w:space="0" w:color="auto"/>
            <w:left w:val="none" w:sz="0" w:space="0" w:color="auto"/>
            <w:bottom w:val="none" w:sz="0" w:space="0" w:color="auto"/>
            <w:right w:val="none" w:sz="0" w:space="0" w:color="auto"/>
          </w:divBdr>
          <w:divsChild>
            <w:div w:id="1520705755">
              <w:marLeft w:val="0"/>
              <w:marRight w:val="0"/>
              <w:marTop w:val="0"/>
              <w:marBottom w:val="0"/>
              <w:divBdr>
                <w:top w:val="none" w:sz="0" w:space="0" w:color="auto"/>
                <w:left w:val="none" w:sz="0" w:space="0" w:color="auto"/>
                <w:bottom w:val="none" w:sz="0" w:space="0" w:color="auto"/>
                <w:right w:val="none" w:sz="0" w:space="0" w:color="auto"/>
              </w:divBdr>
            </w:div>
          </w:divsChild>
        </w:div>
        <w:div w:id="2114863464">
          <w:marLeft w:val="0"/>
          <w:marRight w:val="0"/>
          <w:marTop w:val="0"/>
          <w:marBottom w:val="0"/>
          <w:divBdr>
            <w:top w:val="none" w:sz="0" w:space="0" w:color="auto"/>
            <w:left w:val="none" w:sz="0" w:space="0" w:color="auto"/>
            <w:bottom w:val="none" w:sz="0" w:space="0" w:color="auto"/>
            <w:right w:val="none" w:sz="0" w:space="0" w:color="auto"/>
          </w:divBdr>
          <w:divsChild>
            <w:div w:id="1418163955">
              <w:marLeft w:val="0"/>
              <w:marRight w:val="0"/>
              <w:marTop w:val="0"/>
              <w:marBottom w:val="0"/>
              <w:divBdr>
                <w:top w:val="none" w:sz="0" w:space="0" w:color="auto"/>
                <w:left w:val="none" w:sz="0" w:space="0" w:color="auto"/>
                <w:bottom w:val="none" w:sz="0" w:space="0" w:color="auto"/>
                <w:right w:val="none" w:sz="0" w:space="0" w:color="auto"/>
              </w:divBdr>
            </w:div>
          </w:divsChild>
        </w:div>
        <w:div w:id="2125270004">
          <w:marLeft w:val="0"/>
          <w:marRight w:val="0"/>
          <w:marTop w:val="0"/>
          <w:marBottom w:val="0"/>
          <w:divBdr>
            <w:top w:val="none" w:sz="0" w:space="0" w:color="auto"/>
            <w:left w:val="none" w:sz="0" w:space="0" w:color="auto"/>
            <w:bottom w:val="none" w:sz="0" w:space="0" w:color="auto"/>
            <w:right w:val="none" w:sz="0" w:space="0" w:color="auto"/>
          </w:divBdr>
          <w:divsChild>
            <w:div w:id="353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F5057FC-984D-45CD-A166-9D96BE9B7A74}">
    <t:Anchor>
      <t:Comment id="1146857219"/>
    </t:Anchor>
    <t:History>
      <t:Event id="{B3A26141-A36C-4306-B69F-B9EED097759E}" time="2024-05-07T18:56:15.506Z">
        <t:Attribution userId="S::lswalton@atlantaga.gov::bb9c207f-fc35-4001-8440-ccf974b6a3ca" userProvider="AD" userName="Walton, Lovetta S."/>
        <t:Anchor>
          <t:Comment id="1146857219"/>
        </t:Anchor>
        <t:Create/>
      </t:Event>
      <t:Event id="{98DE8A41-38CC-4440-9C47-A009BA523D56}" time="2024-05-07T18:56:15.506Z">
        <t:Attribution userId="S::lswalton@atlantaga.gov::bb9c207f-fc35-4001-8440-ccf974b6a3ca" userProvider="AD" userName="Walton, Lovetta S."/>
        <t:Anchor>
          <t:Comment id="1146857219"/>
        </t:Anchor>
        <t:Assign userId="S::gereid@AtlantaGa.Gov::fca10092-74fd-441c-9906-f9aeb7afb2e9" userProvider="AD" userName="Reid, Gerald"/>
      </t:Event>
      <t:Event id="{C4BE9A69-DC91-411C-AAAC-289A87D5D49C}" time="2024-05-07T18:56:15.506Z">
        <t:Attribution userId="S::lswalton@atlantaga.gov::bb9c207f-fc35-4001-8440-ccf974b6a3ca" userProvider="AD" userName="Walton, Lovetta S."/>
        <t:Anchor>
          <t:Comment id="1146857219"/>
        </t:Anchor>
        <t:SetTitle title="@Reid, Gerald Is this ok to still reference CDIA or should we just reference the entire City of Atlanta?"/>
      </t:Event>
      <t:Event id="{A52614D0-3F26-495A-AF10-311D97831CE8}" time="2024-06-04T20:03:29.835Z">
        <t:Attribution userId="S::gejones@AtlantaGa.Gov::3c93ee5a-1293-476b-af3e-3d969e046bef" userProvider="AD" userName="Jones, Genevieve"/>
        <t:Progress percentComplete="100"/>
      </t:Event>
    </t:History>
  </t:Task>
  <t:Task id="{E3C3994C-6BCB-4868-AAC3-DADA2AF9D751}">
    <t:Anchor>
      <t:Comment id="1002161162"/>
    </t:Anchor>
    <t:History>
      <t:Event id="{1E908DC8-6B46-46FE-98E8-F2AAD4B09513}" time="2024-07-11T22:48:28.812Z">
        <t:Attribution userId="S::jchester@atlantaga.gov::85d65ff1-4705-4afc-8a0e-8af7020b8b4f" userProvider="AD" userName="Chester, Jacqueline"/>
        <t:Anchor>
          <t:Comment id="1002161162"/>
        </t:Anchor>
        <t:Create/>
      </t:Event>
      <t:Event id="{28A4FD10-96CE-4C11-AA40-510F631A7C82}" time="2024-07-11T22:48:28.812Z">
        <t:Attribution userId="S::jchester@atlantaga.gov::85d65ff1-4705-4afc-8a0e-8af7020b8b4f" userProvider="AD" userName="Chester, Jacqueline"/>
        <t:Anchor>
          <t:Comment id="1002161162"/>
        </t:Anchor>
        <t:Assign userId="S::gejones@AtlantaGa.Gov::3c93ee5a-1293-476b-af3e-3d969e046bef" userProvider="AD" userName="Jones, Genevieve"/>
      </t:Event>
      <t:Event id="{F63D6861-90C9-4C83-9F9B-B737F226011F}" time="2024-07-11T22:48:28.812Z">
        <t:Attribution userId="S::jchester@atlantaga.gov::85d65ff1-4705-4afc-8a0e-8af7020b8b4f" userProvider="AD" userName="Chester, Jacqueline"/>
        <t:Anchor>
          <t:Comment id="1002161162"/>
        </t:Anchor>
        <t:SetTitle title="@Jones, Genevieve Hi Genevieve, I have updated section AP-05 Public Comments for your review."/>
      </t:Event>
      <t:Event id="{6D8A18D6-85C9-404D-B2F0-5986A4F3C7FF}" time="2024-07-12T12:15:26.181Z">
        <t:Attribution userId="S::gejones@atlantaga.gov::3c93ee5a-1293-476b-af3e-3d969e046bef" userProvider="AD" userName="Jones, Genevieve"/>
        <t:Progress percentComplete="100"/>
      </t:Event>
    </t:History>
  </t:Task>
  <t:Task id="{6E616968-976F-4A28-85BC-BCC5676EE44E}">
    <t:Anchor>
      <t:Comment id="150766611"/>
    </t:Anchor>
    <t:History>
      <t:Event id="{857EDA1E-8C43-4890-AFFC-AFC190CDC3F1}" time="2024-06-04T16:07:14.894Z">
        <t:Attribution userId="S::lswalton@atlantaga.gov::bb9c207f-fc35-4001-8440-ccf974b6a3ca" userProvider="AD" userName="Walton, Lovetta S."/>
        <t:Anchor>
          <t:Comment id="150766611"/>
        </t:Anchor>
        <t:Create/>
      </t:Event>
      <t:Event id="{096F527B-F7D7-49B7-88D0-10C2C8B02768}" time="2024-06-04T16:07:14.894Z">
        <t:Attribution userId="S::lswalton@atlantaga.gov::bb9c207f-fc35-4001-8440-ccf974b6a3ca" userProvider="AD" userName="Walton, Lovetta S."/>
        <t:Anchor>
          <t:Comment id="150766611"/>
        </t:Anchor>
        <t:Assign userId="S::gejones@AtlantaGa.Gov::3c93ee5a-1293-476b-af3e-3d969e046bef" userProvider="AD" userName="Jones, Genevieve"/>
      </t:Event>
      <t:Event id="{1E4D8801-8E13-4475-9C8D-CC0979A39DA9}" time="2024-06-04T16:07:14.894Z">
        <t:Attribution userId="S::lswalton@atlantaga.gov::bb9c207f-fc35-4001-8440-ccf974b6a3ca" userProvider="AD" userName="Walton, Lovetta S."/>
        <t:Anchor>
          <t:Comment id="150766611"/>
        </t:Anchor>
        <t:SetTitle title="@Jones, Genevieve Please confirm we are not using 24 funds for Economic development. If that is correct we can delete this goal."/>
      </t:Event>
      <t:Event id="{271B39DB-6E3C-4BC2-BE6C-BC86C6BB97D6}" time="2024-06-04T20:02:41.755Z">
        <t:Attribution userId="S::gejones@AtlantaGa.Gov::3c93ee5a-1293-476b-af3e-3d969e046bef" userProvider="AD" userName="Jones, Genevieve"/>
        <t:Progress percentComplete="100"/>
      </t:Event>
    </t:History>
  </t:Task>
  <t:Task id="{403B8342-9218-4D6F-86AF-FEE99AFF7435}">
    <t:Anchor>
      <t:Comment id="181282359"/>
    </t:Anchor>
    <t:History>
      <t:Event id="{37CCC4C2-5501-44FE-95D4-4F3BEBD6AE14}" time="2024-06-03T18:25:17.819Z">
        <t:Attribution userId="S::cgallen@atlantaga.gov::41139bae-7bb0-4bd9-9f0c-baa257ab3ec7" userProvider="AD" userName="Allen, Chloe G."/>
        <t:Anchor>
          <t:Comment id="181282359"/>
        </t:Anchor>
        <t:Create/>
      </t:Event>
      <t:Event id="{4771C859-99AB-4537-8318-9F911444E043}" time="2024-06-03T18:25:17.819Z">
        <t:Attribution userId="S::cgallen@atlantaga.gov::41139bae-7bb0-4bd9-9f0c-baa257ab3ec7" userProvider="AD" userName="Allen, Chloe G."/>
        <t:Anchor>
          <t:Comment id="181282359"/>
        </t:Anchor>
        <t:Assign userId="S::LSWalton@atlantaGA.gov::bb9c207f-fc35-4001-8440-ccf974b6a3ca" userProvider="AD" userName="Walton, Lovetta S."/>
      </t:Event>
      <t:Event id="{602B04F4-BD19-453F-888C-CCC4AF2E8E8E}" time="2024-06-03T18:25:17.819Z">
        <t:Attribution userId="S::cgallen@atlantaga.gov::41139bae-7bb0-4bd9-9f0c-baa257ab3ec7" userProvider="AD" userName="Allen, Chloe G."/>
        <t:Anchor>
          <t:Comment id="181282359"/>
        </t:Anchor>
        <t:SetTitle title="@Walton, Lovetta S. ive added changes here to speak to client intake. please review, fix and change anything. thanks."/>
      </t:Event>
      <t:Event id="{7CED8044-73E5-4D90-BD71-D222AEE0DCB4}" time="2024-06-04T16:19:01.756Z">
        <t:Attribution userId="S::lswalton@atlantaga.gov::bb9c207f-fc35-4001-8440-ccf974b6a3ca" userProvider="AD" userName="Walton, Lovetta S."/>
        <t:Progress percentComplete="100"/>
      </t:Event>
    </t:History>
  </t:Task>
  <t:Task id="{46894E97-1808-4614-AD15-EEB555DBE837}">
    <t:Anchor>
      <t:Comment id="891019252"/>
    </t:Anchor>
    <t:History>
      <t:Event id="{84C546AA-645B-42BB-B491-3D81FD22D423}" time="2024-05-30T17:30:51.243Z">
        <t:Attribution userId="S::sguilford@atlantaga.gov::0a7c105d-e163-4958-98b0-01820de460a4" userProvider="AD" userName="Guilford, Monique"/>
        <t:Anchor>
          <t:Comment id="807277433"/>
        </t:Anchor>
        <t:Create/>
      </t:Event>
      <t:Event id="{C7099682-58E0-4D4B-B5AF-8F1B09DE00F7}" time="2024-05-30T17:30:51.243Z">
        <t:Attribution userId="S::sguilford@atlantaga.gov::0a7c105d-e163-4958-98b0-01820de460a4" userProvider="AD" userName="Guilford, Monique"/>
        <t:Anchor>
          <t:Comment id="807277433"/>
        </t:Anchor>
        <t:Assign userId="S::gejones@AtlantaGa.Gov::3c93ee5a-1293-476b-af3e-3d969e046bef" userProvider="AD" userName="Jones, Genevieve"/>
      </t:Event>
      <t:Event id="{8B3BC327-9083-4AD5-AB43-37799A476EA2}" time="2024-05-30T17:30:51.243Z">
        <t:Attribution userId="S::sguilford@atlantaga.gov::0a7c105d-e163-4958-98b0-01820de460a4" userProvider="AD" userName="Guilford, Monique"/>
        <t:Anchor>
          <t:Comment id="807277433"/>
        </t:Anchor>
        <t:SetTitle title="@Jones, Genevieve I cannot click the link provided above"/>
      </t:Event>
      <t:Event id="{4C4FD9DF-03F6-4DC7-A0B8-3F77A176D267}" time="2024-06-04T20:02:50.607Z">
        <t:Attribution userId="S::gejones@AtlantaGa.Gov::3c93ee5a-1293-476b-af3e-3d969e046bef" userProvider="AD" userName="Jones, Geneviev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C327A6C80914BA7D4BBFB7FAC7D9E" ma:contentTypeVersion="18" ma:contentTypeDescription="Create a new document." ma:contentTypeScope="" ma:versionID="90f0e6259449b8c0ad5bce6605bffd4c">
  <xsd:schema xmlns:xsd="http://www.w3.org/2001/XMLSchema" xmlns:xs="http://www.w3.org/2001/XMLSchema" xmlns:p="http://schemas.microsoft.com/office/2006/metadata/properties" xmlns:ns2="9f7d04cd-0547-497e-bac6-0341dc212749" xmlns:ns3="9748b3a8-ad8e-4623-b35b-2f0c1bff601b" targetNamespace="http://schemas.microsoft.com/office/2006/metadata/properties" ma:root="true" ma:fieldsID="06d6448fbd3b5aba8160b03e69e8070f" ns2:_="" ns3:_="">
    <xsd:import namespace="9f7d04cd-0547-497e-bac6-0341dc212749"/>
    <xsd:import namespace="9748b3a8-ad8e-4623-b35b-2f0c1bff601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04cd-0547-497e-bac6-0341dc2127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d9c02bd-43ad-466d-8421-1dec6cb6c82e}" ma:internalName="TaxCatchAll" ma:showField="CatchAllData" ma:web="9f7d04cd-0547-497e-bac6-0341dc2127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48b3a8-ad8e-4623-b35b-2f0c1bff60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0b86d5d-5381-4d6d-9575-2047fe17897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9f7d04cd-0547-497e-bac6-0341dc212749" xsi:nil="true"/>
    <lcf76f155ced4ddcb4097134ff3c332f xmlns="9748b3a8-ad8e-4623-b35b-2f0c1bff601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166E2-66C4-4D41-8ED3-BC2D1B6E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04cd-0547-497e-bac6-0341dc212749"/>
    <ds:schemaRef ds:uri="9748b3a8-ad8e-4623-b35b-2f0c1bff6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9C38A-3AC6-4B39-88B6-F6CCFA377F01}">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3.xml><?xml version="1.0" encoding="utf-8"?>
<ds:datastoreItem xmlns:ds="http://schemas.openxmlformats.org/officeDocument/2006/customXml" ds:itemID="{1EB83252-8A3D-47F8-AD95-E8F459E9D791}">
  <ds:schemaRefs>
    <ds:schemaRef ds:uri="http://schemas.microsoft.com/office/2006/metadata/properties"/>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9748b3a8-ad8e-4623-b35b-2f0c1bff601b"/>
    <ds:schemaRef ds:uri="9f7d04cd-0547-497e-bac6-0341dc212749"/>
  </ds:schemaRefs>
</ds:datastoreItem>
</file>

<file path=customXml/itemProps4.xml><?xml version="1.0" encoding="utf-8"?>
<ds:datastoreItem xmlns:ds="http://schemas.openxmlformats.org/officeDocument/2006/customXml" ds:itemID="{C6D45C46-3685-48C0-97CB-6C50EFAF2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14442</Words>
  <Characters>82324</Characters>
  <Application>Microsoft Office Word</Application>
  <DocSecurity>0</DocSecurity>
  <Lines>686</Lines>
  <Paragraphs>193</Paragraphs>
  <ScaleCrop>false</ScaleCrop>
  <Company>Microsoft</Company>
  <LinksUpToDate>false</LinksUpToDate>
  <CharactersWithSpaces>96573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Hairston, Debbie</cp:lastModifiedBy>
  <cp:revision>2</cp:revision>
  <cp:lastPrinted>2023-06-21T07:18:00Z</cp:lastPrinted>
  <dcterms:created xsi:type="dcterms:W3CDTF">2024-07-22T14:56:00Z</dcterms:created>
  <dcterms:modified xsi:type="dcterms:W3CDTF">2024-07-22T14:56:00Z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0x010100CF1C327A6C80914BA7D4BBFB7FAC7D9E</vt:lpwstr>
  </property>
  <property fmtid="{D5CDD505-2E9C-101B-9397-08002B2CF9AE}" pid="3" name="MediaServiceImageTags">
    <vt:lpwstr/>
  </property>
  <property fmtid="{D5CDD505-2E9C-101B-9397-08002B2CF9AE}" pid="4" name="GrammarlyDocumentId">
    <vt:lpwstr>84b3c3036b85f8dc6b3b670390a96aa3a7f2c011cdff6d3e4fa86441713a9060</vt:lpwstr>
  </property>
</Properties>
</file>